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0404" w14:textId="77777777" w:rsidR="001B6512" w:rsidRPr="00AC4221" w:rsidRDefault="00000000">
      <w:pPr>
        <w:spacing w:line="276" w:lineRule="auto"/>
        <w:jc w:val="center"/>
        <w:rPr>
          <w:rFonts w:ascii="Verdana" w:hAnsi="Verdana"/>
          <w:sz w:val="20"/>
          <w:szCs w:val="20"/>
        </w:rPr>
      </w:pPr>
      <w:r w:rsidRPr="00AC4221">
        <w:rPr>
          <w:rFonts w:ascii="Verdana" w:hAnsi="Verdana" w:cs="Arial"/>
          <w:b/>
          <w:bCs/>
          <w:smallCaps/>
          <w:color w:val="000000"/>
          <w:sz w:val="20"/>
          <w:szCs w:val="20"/>
        </w:rPr>
        <w:t xml:space="preserve">EDITAL </w:t>
      </w:r>
    </w:p>
    <w:p w14:paraId="78DA9EA5" w14:textId="77777777" w:rsidR="001B6512" w:rsidRPr="00AC4221" w:rsidRDefault="00000000">
      <w:pPr>
        <w:spacing w:line="276" w:lineRule="auto"/>
        <w:jc w:val="center"/>
        <w:rPr>
          <w:rFonts w:ascii="Verdana" w:hAnsi="Verdana"/>
          <w:sz w:val="20"/>
          <w:szCs w:val="20"/>
        </w:rPr>
      </w:pPr>
      <w:r w:rsidRPr="00AC4221">
        <w:rPr>
          <w:rFonts w:ascii="Verdana" w:hAnsi="Verdana" w:cs="Arial"/>
          <w:b/>
          <w:bCs/>
          <w:smallCaps/>
          <w:color w:val="000000"/>
          <w:sz w:val="20"/>
          <w:szCs w:val="20"/>
        </w:rPr>
        <w:t>PREGÃO ELETRÔNICO Nº 021/2024</w:t>
      </w:r>
    </w:p>
    <w:p w14:paraId="3AC95E8E" w14:textId="77777777" w:rsidR="001B6512" w:rsidRPr="00AC4221" w:rsidRDefault="00000000">
      <w:pPr>
        <w:spacing w:line="276" w:lineRule="auto"/>
        <w:jc w:val="center"/>
        <w:rPr>
          <w:rFonts w:ascii="Verdana" w:hAnsi="Verdana"/>
          <w:b/>
          <w:sz w:val="20"/>
          <w:szCs w:val="20"/>
        </w:rPr>
      </w:pPr>
      <w:r w:rsidRPr="00AC4221">
        <w:rPr>
          <w:rFonts w:ascii="Verdana" w:hAnsi="Verdana" w:cs="Arial"/>
          <w:b/>
          <w:smallCaps/>
          <w:color w:val="000000"/>
          <w:sz w:val="20"/>
          <w:szCs w:val="20"/>
        </w:rPr>
        <w:t>(Processo Administrativo n° 339/2024 de 17/01/2024)</w:t>
      </w:r>
    </w:p>
    <w:p w14:paraId="5A3D4314" w14:textId="77777777" w:rsidR="001B6512" w:rsidRPr="00AC4221" w:rsidRDefault="001B6512">
      <w:pPr>
        <w:spacing w:line="276" w:lineRule="auto"/>
        <w:jc w:val="center"/>
        <w:rPr>
          <w:rFonts w:ascii="Verdana" w:hAnsi="Verdana"/>
          <w:sz w:val="20"/>
          <w:szCs w:val="20"/>
        </w:rPr>
      </w:pPr>
    </w:p>
    <w:p w14:paraId="7B4339C4" w14:textId="77777777" w:rsidR="001B6512" w:rsidRPr="00AC4221" w:rsidRDefault="00000000">
      <w:pPr>
        <w:pStyle w:val="Corpodetexto"/>
        <w:spacing w:before="57" w:after="57" w:line="276" w:lineRule="auto"/>
        <w:jc w:val="both"/>
        <w:rPr>
          <w:rFonts w:ascii="Verdana" w:hAnsi="Verdana"/>
          <w:sz w:val="20"/>
          <w:szCs w:val="20"/>
        </w:rPr>
      </w:pPr>
      <w:r w:rsidRPr="00AC4221">
        <w:rPr>
          <w:rFonts w:ascii="Verdana" w:eastAsia="Arial" w:hAnsi="Verdana" w:cs="Verdana"/>
          <w:color w:val="000000"/>
          <w:sz w:val="20"/>
          <w:szCs w:val="20"/>
          <w:lang w:eastAsia="en-US"/>
        </w:rPr>
        <w:t xml:space="preserve">A Prefeitura Municipal de São Gabriel da Palha-ES, localizada na Praça Vicente Glazar, nº 159, </w:t>
      </w:r>
      <w:r w:rsidRPr="00AC4221">
        <w:rPr>
          <w:rFonts w:ascii="Verdana" w:eastAsia="Arial" w:hAnsi="Verdana" w:cs="Verdana"/>
          <w:kern w:val="2"/>
          <w:sz w:val="20"/>
          <w:szCs w:val="20"/>
          <w:lang w:eastAsia="en-US"/>
        </w:rPr>
        <w:t>Glória</w:t>
      </w:r>
      <w:r w:rsidRPr="00AC4221">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5D0C1CCC"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b/>
          <w:bCs/>
          <w:color w:val="000000"/>
          <w:sz w:val="20"/>
          <w:szCs w:val="20"/>
        </w:rPr>
        <w:t>Data da sessão: 01/07/2024.</w:t>
      </w:r>
    </w:p>
    <w:p w14:paraId="34B99D0B" w14:textId="77777777" w:rsidR="001B6512" w:rsidRPr="00AC4221" w:rsidRDefault="00000000">
      <w:pPr>
        <w:spacing w:before="57" w:after="57" w:line="276" w:lineRule="auto"/>
        <w:rPr>
          <w:rFonts w:ascii="Verdana" w:hAnsi="Verdana"/>
          <w:sz w:val="20"/>
          <w:szCs w:val="20"/>
        </w:rPr>
      </w:pPr>
      <w:r w:rsidRPr="00AC4221">
        <w:rPr>
          <w:rFonts w:ascii="Verdana" w:hAnsi="Verdana" w:cs="Arial"/>
          <w:b/>
          <w:bCs/>
          <w:color w:val="000000"/>
          <w:sz w:val="20"/>
          <w:szCs w:val="20"/>
        </w:rPr>
        <w:t>Horário: 13h00min.</w:t>
      </w:r>
    </w:p>
    <w:p w14:paraId="4FCA8E28" w14:textId="77777777" w:rsidR="001B6512" w:rsidRPr="00AC4221" w:rsidRDefault="00000000">
      <w:pPr>
        <w:spacing w:before="57" w:after="57" w:line="276" w:lineRule="auto"/>
        <w:rPr>
          <w:rFonts w:ascii="Verdana" w:hAnsi="Verdana"/>
          <w:sz w:val="20"/>
          <w:szCs w:val="20"/>
        </w:rPr>
      </w:pPr>
      <w:r w:rsidRPr="00AC4221">
        <w:rPr>
          <w:rStyle w:val="Hyperlink"/>
          <w:rFonts w:ascii="Verdana" w:hAnsi="Verdana" w:cs="Arial"/>
          <w:b/>
          <w:bCs/>
          <w:color w:val="000000"/>
          <w:sz w:val="20"/>
          <w:szCs w:val="20"/>
        </w:rPr>
        <w:t xml:space="preserve">Local: Portal de Compras Públicas – </w:t>
      </w:r>
      <w:hyperlink r:id="rId7">
        <w:bookmarkStart w:id="0" w:name="_Hlk123138684"/>
        <w:r w:rsidRPr="00AC4221">
          <w:rPr>
            <w:rStyle w:val="Hyperlink"/>
            <w:rFonts w:ascii="Verdana" w:hAnsi="Verdana" w:cs="Arial"/>
            <w:b/>
            <w:bCs/>
            <w:sz w:val="20"/>
            <w:szCs w:val="20"/>
          </w:rPr>
          <w:t>www.portaldecompraspublicas.com.br</w:t>
        </w:r>
      </w:hyperlink>
      <w:bookmarkEnd w:id="0"/>
    </w:p>
    <w:p w14:paraId="28BC623C" w14:textId="77777777" w:rsidR="001B6512" w:rsidRPr="00AC4221" w:rsidRDefault="001B6512">
      <w:pPr>
        <w:spacing w:before="57" w:after="57" w:line="276" w:lineRule="auto"/>
        <w:rPr>
          <w:rFonts w:ascii="Verdana" w:hAnsi="Verdana" w:cs="Arial"/>
          <w:color w:val="000000"/>
          <w:sz w:val="20"/>
          <w:szCs w:val="20"/>
        </w:rPr>
      </w:pPr>
    </w:p>
    <w:p w14:paraId="5E115922"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rPr>
        <w:t>DO OBJETO</w:t>
      </w:r>
    </w:p>
    <w:p w14:paraId="5A95562D"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 xml:space="preserve">1.1 O objeto da presente licitação é a Contratação de empresa especializada </w:t>
      </w:r>
      <w:r w:rsidRPr="00AC4221">
        <w:rPr>
          <w:rFonts w:ascii="Verdana" w:eastAsia="Times New Roman" w:hAnsi="Verdana" w:cs="Times New Roman"/>
          <w:color w:val="000000"/>
          <w:sz w:val="20"/>
          <w:szCs w:val="20"/>
        </w:rPr>
        <w:t>em serviços de despachante para intermediar junto ao DETRAN/ES o 1º emplacamento e autorização para transporte escolar, necessários aos veículos da frota escolar da Secretaria Municipal de Educação</w:t>
      </w:r>
      <w:r w:rsidRPr="00AC4221">
        <w:rPr>
          <w:rFonts w:ascii="Verdana" w:eastAsia="Batang;바탕" w:hAnsi="Verdana" w:cs="Arial"/>
          <w:color w:val="000000"/>
          <w:kern w:val="2"/>
          <w:sz w:val="20"/>
          <w:szCs w:val="20"/>
          <w:lang w:eastAsia="en-US" w:bidi="pt-BR"/>
        </w:rPr>
        <w:t>, conforme c</w:t>
      </w:r>
      <w:r w:rsidRPr="00AC4221">
        <w:rPr>
          <w:rFonts w:ascii="Verdana" w:hAnsi="Verdana" w:cs="Arial"/>
          <w:sz w:val="20"/>
          <w:szCs w:val="20"/>
        </w:rPr>
        <w:t>ondições, quantidades e exigências estabelecidas neste Edital e seus anexos.</w:t>
      </w:r>
    </w:p>
    <w:p w14:paraId="2E17DA9C"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642A597A" w14:textId="77777777" w:rsidR="001B6512" w:rsidRPr="00AC4221"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r w:rsidRPr="00AC4221">
        <w:rPr>
          <w:rFonts w:ascii="Verdana" w:eastAsia="Batang;바탕" w:hAnsi="Verdana" w:cs="Arial"/>
          <w:b/>
          <w:bCs/>
          <w:sz w:val="20"/>
          <w:szCs w:val="20"/>
          <w:highlight w:val="yellow"/>
        </w:rPr>
        <w:t>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47B7901C" w14:textId="77777777" w:rsidR="001B6512" w:rsidRPr="00AC4221" w:rsidRDefault="001B6512">
      <w:pPr>
        <w:spacing w:before="57" w:after="57" w:line="276" w:lineRule="auto"/>
        <w:jc w:val="both"/>
        <w:rPr>
          <w:rFonts w:ascii="Verdana" w:hAnsi="Verdana" w:cs="Arial"/>
          <w:iCs/>
          <w:color w:val="000000"/>
          <w:sz w:val="20"/>
          <w:szCs w:val="20"/>
        </w:rPr>
      </w:pPr>
    </w:p>
    <w:p w14:paraId="68206680"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rPr>
        <w:t>DOS RECURSOS ORÇAMENTÁRIOS</w:t>
      </w:r>
    </w:p>
    <w:p w14:paraId="3E091EA8"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 xml:space="preserve">2.1. </w:t>
      </w:r>
      <w:r w:rsidRPr="00AC4221">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7EE9EAEB"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Times New Roman"/>
          <w:b/>
          <w:bCs/>
          <w:sz w:val="20"/>
          <w:szCs w:val="20"/>
          <w:lang w:eastAsia="ar-SA"/>
        </w:rPr>
        <w:t xml:space="preserve"> – Secretaria Municipal de Educação</w:t>
      </w:r>
    </w:p>
    <w:p w14:paraId="6EE63C0B" w14:textId="77777777" w:rsidR="001B6512" w:rsidRPr="00AC4221" w:rsidRDefault="00000000">
      <w:pPr>
        <w:spacing w:before="57" w:after="57" w:line="276" w:lineRule="auto"/>
        <w:rPr>
          <w:rFonts w:ascii="Verdana" w:hAnsi="Verdana"/>
          <w:sz w:val="20"/>
          <w:szCs w:val="20"/>
        </w:rPr>
      </w:pPr>
      <w:r w:rsidRPr="00AC4221">
        <w:rPr>
          <w:rFonts w:ascii="Verdana" w:hAnsi="Verdana" w:cs="Times New Roman"/>
          <w:color w:val="000000"/>
          <w:sz w:val="20"/>
          <w:szCs w:val="20"/>
          <w:lang w:eastAsia="ar-SA"/>
        </w:rPr>
        <w:t>Ficha 592 – 3390390000 – Outros Serviços de Terceiros e Pessoa Jurídica</w:t>
      </w:r>
    </w:p>
    <w:p w14:paraId="119A69CF" w14:textId="77777777" w:rsidR="001B6512" w:rsidRPr="00AC4221" w:rsidRDefault="001B6512">
      <w:pPr>
        <w:spacing w:before="57" w:after="57" w:line="276" w:lineRule="auto"/>
        <w:rPr>
          <w:rFonts w:ascii="Verdana" w:hAnsi="Verdana"/>
          <w:sz w:val="20"/>
          <w:szCs w:val="20"/>
        </w:rPr>
      </w:pPr>
    </w:p>
    <w:p w14:paraId="6BD9EEC2" w14:textId="77777777" w:rsidR="001B6512" w:rsidRPr="00AC4221" w:rsidRDefault="00000000">
      <w:pPr>
        <w:pStyle w:val="Nivel01"/>
        <w:numPr>
          <w:ilvl w:val="0"/>
          <w:numId w:val="2"/>
        </w:numPr>
        <w:spacing w:before="57" w:after="57"/>
        <w:ind w:left="0" w:firstLine="0"/>
        <w:rPr>
          <w:rFonts w:ascii="Verdana" w:hAnsi="Verdana"/>
        </w:rPr>
      </w:pPr>
      <w:r w:rsidRPr="00AC4221">
        <w:rPr>
          <w:rFonts w:ascii="Verdana" w:hAnsi="Verdana" w:cs="Arial"/>
        </w:rPr>
        <w:t>DO CREDENCIAMENTO</w:t>
      </w:r>
    </w:p>
    <w:p w14:paraId="22A96A09" w14:textId="77777777" w:rsidR="001B6512" w:rsidRPr="00AC4221" w:rsidRDefault="00000000">
      <w:pPr>
        <w:pStyle w:val="Default"/>
        <w:spacing w:before="113" w:after="113"/>
        <w:ind w:right="113"/>
        <w:jc w:val="both"/>
        <w:rPr>
          <w:rFonts w:ascii="Verdana" w:hAnsi="Verdana"/>
          <w:sz w:val="20"/>
          <w:szCs w:val="20"/>
        </w:rPr>
      </w:pPr>
      <w:r w:rsidRPr="00AC4221">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855A1ED" w14:textId="77777777" w:rsidR="001B6512" w:rsidRPr="00AC4221" w:rsidRDefault="00000000">
      <w:pPr>
        <w:pStyle w:val="Default"/>
        <w:spacing w:before="113" w:after="113"/>
        <w:ind w:right="113"/>
        <w:jc w:val="both"/>
        <w:rPr>
          <w:rFonts w:ascii="Verdana" w:hAnsi="Verdana"/>
          <w:sz w:val="20"/>
          <w:szCs w:val="20"/>
        </w:rPr>
      </w:pPr>
      <w:r w:rsidRPr="00AC4221">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831E5F3" w14:textId="77777777" w:rsidR="001B6512" w:rsidRPr="00AC4221" w:rsidRDefault="00000000">
      <w:pPr>
        <w:pStyle w:val="Default"/>
        <w:spacing w:before="113" w:after="113"/>
        <w:ind w:right="113"/>
        <w:jc w:val="both"/>
        <w:rPr>
          <w:rFonts w:ascii="Verdana" w:hAnsi="Verdana"/>
          <w:sz w:val="20"/>
          <w:szCs w:val="20"/>
        </w:rPr>
      </w:pPr>
      <w:r w:rsidRPr="00AC4221">
        <w:rPr>
          <w:rFonts w:ascii="Verdana" w:hAnsi="Verdana"/>
          <w:sz w:val="20"/>
          <w:szCs w:val="20"/>
        </w:rPr>
        <w:t xml:space="preserve">3.3. É de exclusiva responsabilidade do usuário o sigilo da senha, bem como seu uso em qualquer transação efetuada. </w:t>
      </w:r>
    </w:p>
    <w:p w14:paraId="5D4F87D9" w14:textId="77777777" w:rsidR="001B6512" w:rsidRPr="00AC4221" w:rsidRDefault="00000000">
      <w:pPr>
        <w:pStyle w:val="Default"/>
        <w:spacing w:before="113" w:after="113"/>
        <w:ind w:right="113"/>
        <w:jc w:val="both"/>
        <w:rPr>
          <w:rFonts w:ascii="Verdana" w:hAnsi="Verdana"/>
          <w:sz w:val="20"/>
          <w:szCs w:val="20"/>
        </w:rPr>
      </w:pPr>
      <w:r w:rsidRPr="00AC4221">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4F1B713D" w14:textId="77777777" w:rsidR="001B6512" w:rsidRPr="00AC4221" w:rsidRDefault="00000000">
      <w:pPr>
        <w:pStyle w:val="Default"/>
        <w:spacing w:before="113" w:after="113"/>
        <w:ind w:right="113"/>
        <w:jc w:val="both"/>
        <w:rPr>
          <w:rFonts w:ascii="Verdana" w:hAnsi="Verdana"/>
          <w:sz w:val="20"/>
          <w:szCs w:val="20"/>
        </w:rPr>
      </w:pPr>
      <w:r w:rsidRPr="00AC4221">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w:t>
      </w:r>
      <w:r w:rsidRPr="00AC4221">
        <w:rPr>
          <w:rFonts w:ascii="Verdana" w:hAnsi="Verdana" w:cs="Arial"/>
          <w:bCs/>
          <w:iCs/>
          <w:sz w:val="20"/>
          <w:szCs w:val="20"/>
        </w:rPr>
        <w:lastRenderedPageBreak/>
        <w:t>gócios diante da inobservância de quaisquer mensagens e informações emitidas pelo sistema ou de sua desconexão.</w:t>
      </w:r>
    </w:p>
    <w:p w14:paraId="6AD41018" w14:textId="77777777" w:rsidR="001B6512" w:rsidRPr="00AC4221" w:rsidRDefault="00000000">
      <w:pPr>
        <w:pStyle w:val="Default"/>
        <w:spacing w:before="113" w:after="113"/>
        <w:ind w:right="113"/>
        <w:jc w:val="both"/>
        <w:rPr>
          <w:rFonts w:ascii="Verdana" w:hAnsi="Verdana"/>
          <w:sz w:val="20"/>
          <w:szCs w:val="20"/>
        </w:rPr>
      </w:pPr>
      <w:r w:rsidRPr="00AC4221">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47A47E0" w14:textId="77777777" w:rsidR="001B6512" w:rsidRPr="00AC4221" w:rsidRDefault="001B6512">
      <w:pPr>
        <w:rPr>
          <w:rFonts w:ascii="Verdana" w:hAnsi="Verdana"/>
          <w:sz w:val="20"/>
          <w:szCs w:val="20"/>
        </w:rPr>
      </w:pPr>
    </w:p>
    <w:p w14:paraId="42245097" w14:textId="77777777" w:rsidR="001B6512" w:rsidRPr="00AC4221" w:rsidRDefault="00000000">
      <w:pPr>
        <w:pStyle w:val="Nivel01"/>
        <w:numPr>
          <w:ilvl w:val="0"/>
          <w:numId w:val="2"/>
        </w:numPr>
        <w:spacing w:before="57" w:after="57"/>
        <w:ind w:left="0" w:firstLine="0"/>
        <w:rPr>
          <w:rFonts w:ascii="Verdana" w:hAnsi="Verdana"/>
        </w:rPr>
      </w:pPr>
      <w:r w:rsidRPr="00AC4221">
        <w:rPr>
          <w:rFonts w:ascii="Verdana" w:hAnsi="Verdana" w:cs="Arial"/>
        </w:rPr>
        <w:t>DA PARTICIPAÇÃO NO PREGÃO.</w:t>
      </w:r>
    </w:p>
    <w:p w14:paraId="06348022" w14:textId="77777777" w:rsidR="001B6512" w:rsidRPr="00AC4221" w:rsidRDefault="00000000">
      <w:pPr>
        <w:spacing w:before="57" w:after="57"/>
        <w:jc w:val="both"/>
        <w:rPr>
          <w:rFonts w:ascii="Verdana" w:hAnsi="Verdana"/>
          <w:sz w:val="20"/>
          <w:szCs w:val="20"/>
        </w:rPr>
      </w:pPr>
      <w:r w:rsidRPr="00AC4221">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27245293"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7808A0D"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iCs/>
          <w:color w:val="000000"/>
          <w:sz w:val="20"/>
          <w:szCs w:val="20"/>
        </w:rPr>
        <w:t xml:space="preserve">4.2.1 </w:t>
      </w:r>
      <w:r w:rsidRPr="00AC4221">
        <w:rPr>
          <w:rFonts w:ascii="Verdana" w:hAnsi="Verdana" w:cs="Arial"/>
          <w:bCs/>
          <w:iCs/>
          <w:color w:val="000000"/>
          <w:sz w:val="20"/>
          <w:szCs w:val="20"/>
        </w:rPr>
        <w:t>Poderão participar da licitação</w:t>
      </w:r>
      <w:r w:rsidRPr="00AC4221">
        <w:rPr>
          <w:rFonts w:ascii="Verdana" w:hAnsi="Verdana" w:cs="Arial"/>
          <w:b/>
          <w:bCs/>
          <w:iCs/>
          <w:color w:val="000000"/>
          <w:sz w:val="20"/>
          <w:szCs w:val="20"/>
        </w:rPr>
        <w:t xml:space="preserve"> </w:t>
      </w:r>
      <w:r w:rsidRPr="00AC4221">
        <w:rPr>
          <w:rFonts w:ascii="Verdana" w:hAnsi="Verdana" w:cs="Arial"/>
          <w:bCs/>
          <w:iCs/>
          <w:color w:val="000000"/>
          <w:sz w:val="20"/>
          <w:szCs w:val="20"/>
        </w:rPr>
        <w:t>as empresas interessadas</w:t>
      </w:r>
      <w:r w:rsidRPr="00AC4221">
        <w:rPr>
          <w:rFonts w:ascii="Verdana" w:hAnsi="Verdana" w:cs="Arial"/>
          <w:color w:val="000000"/>
          <w:sz w:val="20"/>
          <w:szCs w:val="20"/>
        </w:rPr>
        <w:t>,</w:t>
      </w:r>
      <w:r w:rsidRPr="00AC4221">
        <w:rPr>
          <w:rFonts w:ascii="Verdana" w:hAnsi="Verdana" w:cs="Arial"/>
          <w:b/>
          <w:bCs/>
          <w:i/>
          <w:color w:val="000000"/>
          <w:sz w:val="20"/>
          <w:szCs w:val="20"/>
        </w:rPr>
        <w:t xml:space="preserve"> </w:t>
      </w:r>
      <w:r w:rsidRPr="00AC4221">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8">
        <w:r w:rsidRPr="00AC4221">
          <w:rPr>
            <w:rStyle w:val="Hyperlink"/>
            <w:rFonts w:ascii="Verdana" w:hAnsi="Verdana" w:cs="Arial"/>
            <w:b/>
            <w:bCs/>
            <w:i/>
            <w:iCs/>
            <w:sz w:val="20"/>
            <w:szCs w:val="20"/>
          </w:rPr>
          <w:t>www.portaldecompraspublicas.com.br</w:t>
        </w:r>
      </w:hyperlink>
      <w:r w:rsidRPr="00AC4221">
        <w:rPr>
          <w:rStyle w:val="Hyperlink"/>
          <w:rFonts w:ascii="Verdana" w:hAnsi="Verdana" w:cs="Arial"/>
          <w:b/>
          <w:bCs/>
          <w:iCs/>
          <w:sz w:val="20"/>
          <w:szCs w:val="20"/>
        </w:rPr>
        <w:t>.</w:t>
      </w:r>
    </w:p>
    <w:p w14:paraId="593CD47C" w14:textId="77777777" w:rsidR="001B6512" w:rsidRPr="00AC4221" w:rsidRDefault="00000000">
      <w:pPr>
        <w:snapToGrid w:val="0"/>
        <w:spacing w:before="57" w:after="57" w:line="276" w:lineRule="auto"/>
        <w:jc w:val="both"/>
        <w:rPr>
          <w:rFonts w:ascii="Verdana" w:hAnsi="Verdana"/>
          <w:sz w:val="20"/>
          <w:szCs w:val="20"/>
        </w:rPr>
      </w:pPr>
      <w:r w:rsidRPr="00AC4221">
        <w:rPr>
          <w:rFonts w:ascii="Verdana" w:hAnsi="Verdana" w:cs="Arial"/>
          <w:bCs/>
          <w:color w:val="000000"/>
          <w:sz w:val="20"/>
          <w:szCs w:val="20"/>
        </w:rPr>
        <w:t>4.3 Não poderão participar desta licitação os interessados:</w:t>
      </w:r>
    </w:p>
    <w:p w14:paraId="0DB088FE"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bCs/>
          <w:sz w:val="20"/>
          <w:szCs w:val="20"/>
        </w:rPr>
        <w:t>4.3.1 Proibidos de participar de licitações e celebrar contratos administrativos, na forma da legislação vigente;</w:t>
      </w:r>
    </w:p>
    <w:p w14:paraId="488439FC"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bCs/>
          <w:sz w:val="20"/>
          <w:szCs w:val="20"/>
        </w:rPr>
        <w:t>4.3.2 Que não atendam às condições deste Edital e seu(s) anexo(s);</w:t>
      </w:r>
    </w:p>
    <w:p w14:paraId="13B15DDA"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bCs/>
          <w:color w:val="000000"/>
          <w:sz w:val="20"/>
          <w:szCs w:val="20"/>
        </w:rPr>
        <w:t>4.3.3 A</w:t>
      </w:r>
      <w:bookmarkStart w:id="1" w:name="_Ref114659912"/>
      <w:r w:rsidRPr="00AC4221">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166A3DDA"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eastAsia="Arial Unicode MS" w:hAnsi="Verdana" w:cs="Arial"/>
          <w:color w:val="000000"/>
          <w:sz w:val="20"/>
          <w:szCs w:val="20"/>
        </w:rPr>
        <w:t>4.3.4 E</w:t>
      </w:r>
      <w:bookmarkStart w:id="2" w:name="_Ref114659913"/>
      <w:r w:rsidRPr="00AC4221">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04D39CE1"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4.3.5 P</w:t>
      </w:r>
      <w:bookmarkStart w:id="3" w:name="_Ref113883003"/>
      <w:r w:rsidRPr="00AC4221">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45361E8F"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3F1DFA"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4.3.7 E</w:t>
      </w:r>
      <w:bookmarkStart w:id="4" w:name="_Ref113883579"/>
      <w:r w:rsidRPr="00AC4221">
        <w:rPr>
          <w:rFonts w:ascii="Verdana" w:hAnsi="Verdana" w:cs="Arial"/>
          <w:color w:val="000000"/>
          <w:sz w:val="20"/>
          <w:szCs w:val="20"/>
        </w:rPr>
        <w:t>mpresas controladoras, controladas ou coligadas, nos termos da Lei nº 6.404, de 15 de dezembro de 1976, concorrendo entre si;</w:t>
      </w:r>
      <w:bookmarkEnd w:id="4"/>
    </w:p>
    <w:p w14:paraId="386DEB58"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EA5B8B" w14:textId="77777777" w:rsidR="001B6512" w:rsidRPr="00AC4221" w:rsidRDefault="00000000">
      <w:pPr>
        <w:snapToGrid w:val="0"/>
        <w:spacing w:before="57" w:after="57" w:line="276" w:lineRule="auto"/>
        <w:jc w:val="both"/>
        <w:rPr>
          <w:rFonts w:ascii="Verdana" w:hAnsi="Verdana"/>
          <w:sz w:val="20"/>
          <w:szCs w:val="20"/>
        </w:rPr>
      </w:pPr>
      <w:r w:rsidRPr="00AC4221">
        <w:rPr>
          <w:rFonts w:ascii="Verdana" w:hAnsi="Verdana" w:cs="Arial"/>
          <w:color w:val="000000"/>
          <w:sz w:val="20"/>
          <w:szCs w:val="20"/>
        </w:rPr>
        <w:t>4.3.9 A</w:t>
      </w:r>
      <w:bookmarkStart w:id="5" w:name="_Ref113962336"/>
      <w:r w:rsidRPr="00AC4221">
        <w:rPr>
          <w:rFonts w:ascii="Verdana" w:hAnsi="Verdana" w:cs="Arial"/>
          <w:color w:val="000000"/>
          <w:sz w:val="20"/>
          <w:szCs w:val="20"/>
        </w:rPr>
        <w:t>gente público do órgão ou entidade licitante;</w:t>
      </w:r>
      <w:bookmarkEnd w:id="5"/>
    </w:p>
    <w:p w14:paraId="18C6D5C4" w14:textId="77777777" w:rsidR="001B6512" w:rsidRPr="00AC4221" w:rsidRDefault="00000000">
      <w:pPr>
        <w:snapToGrid w:val="0"/>
        <w:spacing w:before="57" w:after="57" w:line="276" w:lineRule="auto"/>
        <w:jc w:val="both"/>
        <w:rPr>
          <w:rFonts w:ascii="Verdana" w:hAnsi="Verdana"/>
          <w:sz w:val="20"/>
          <w:szCs w:val="20"/>
        </w:rPr>
      </w:pPr>
      <w:r w:rsidRPr="00AC4221">
        <w:rPr>
          <w:rFonts w:ascii="Verdana" w:hAnsi="Verdana" w:cs="Arial"/>
          <w:bCs/>
          <w:color w:val="000000"/>
          <w:sz w:val="20"/>
          <w:szCs w:val="20"/>
        </w:rPr>
        <w:t>4.3.10 Organizações da Sociedade Civil interesse Público – OSCIP, atuando nessa condição;</w:t>
      </w:r>
    </w:p>
    <w:p w14:paraId="1F0373D5" w14:textId="77777777" w:rsidR="001B6512" w:rsidRPr="00AC4221" w:rsidRDefault="00000000">
      <w:pPr>
        <w:snapToGrid w:val="0"/>
        <w:spacing w:before="57" w:after="57" w:line="276" w:lineRule="auto"/>
        <w:jc w:val="both"/>
        <w:rPr>
          <w:rFonts w:ascii="Verdana" w:hAnsi="Verdana"/>
          <w:sz w:val="20"/>
          <w:szCs w:val="20"/>
        </w:rPr>
      </w:pPr>
      <w:r w:rsidRPr="00AC4221">
        <w:rPr>
          <w:rFonts w:ascii="Verdana" w:hAnsi="Verdana" w:cs="Arial"/>
          <w:bCs/>
          <w:color w:val="000000"/>
          <w:sz w:val="20"/>
          <w:szCs w:val="20"/>
        </w:rPr>
        <w:lastRenderedPageBreak/>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AC4221">
        <w:rPr>
          <w:rStyle w:val="Hyperlink1"/>
          <w:rFonts w:ascii="Verdana" w:hAnsi="Verdana" w:cs="Arial"/>
          <w:bCs/>
          <w:color w:val="000000"/>
          <w:sz w:val="20"/>
          <w:szCs w:val="20"/>
          <w:u w:val="none"/>
        </w:rPr>
        <w:t>§ 1º do art. 9º da Lei nº 14.133, de 2021</w:t>
      </w:r>
      <w:r w:rsidRPr="00AC4221">
        <w:rPr>
          <w:rFonts w:ascii="Verdana" w:hAnsi="Verdana" w:cs="Arial"/>
          <w:bCs/>
          <w:color w:val="000000"/>
          <w:sz w:val="20"/>
          <w:szCs w:val="20"/>
        </w:rPr>
        <w:t>.</w:t>
      </w:r>
    </w:p>
    <w:p w14:paraId="627F6B9F" w14:textId="77777777" w:rsidR="001B6512" w:rsidRPr="00AC4221" w:rsidRDefault="00000000">
      <w:pPr>
        <w:pStyle w:val="Nivel2"/>
        <w:numPr>
          <w:ilvl w:val="0"/>
          <w:numId w:val="0"/>
        </w:numPr>
        <w:rPr>
          <w:rFonts w:ascii="Verdana" w:hAnsi="Verdana"/>
        </w:rPr>
      </w:pPr>
      <w:r w:rsidRPr="00AC4221">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50AA46" w14:textId="77777777" w:rsidR="001B6512" w:rsidRPr="00AC4221" w:rsidRDefault="00000000">
      <w:pPr>
        <w:pStyle w:val="Nivel2"/>
        <w:numPr>
          <w:ilvl w:val="0"/>
          <w:numId w:val="0"/>
        </w:numPr>
        <w:rPr>
          <w:rFonts w:ascii="Verdana" w:hAnsi="Verdana"/>
        </w:rPr>
      </w:pPr>
      <w:bookmarkStart w:id="6" w:name="art14§2"/>
      <w:bookmarkEnd w:id="6"/>
      <w:r w:rsidRPr="00AC4221">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AA10E68" w14:textId="77777777" w:rsidR="001B6512" w:rsidRPr="00AC4221" w:rsidRDefault="00000000">
      <w:pPr>
        <w:pStyle w:val="Nivel2"/>
        <w:numPr>
          <w:ilvl w:val="0"/>
          <w:numId w:val="0"/>
        </w:numPr>
        <w:rPr>
          <w:rFonts w:ascii="Verdana" w:hAnsi="Verdana"/>
        </w:rPr>
      </w:pPr>
      <w:bookmarkStart w:id="7" w:name="art14§3"/>
      <w:bookmarkEnd w:id="7"/>
      <w:r w:rsidRPr="00AC4221">
        <w:rPr>
          <w:rFonts w:ascii="Verdana" w:eastAsia="Segoe UI" w:hAnsi="Verdana" w:cs="Arial"/>
          <w:bCs/>
          <w:color w:val="000000"/>
        </w:rPr>
        <w:t>4.6 Equiparam-se aos autores do projeto as empresas integrantes do mesmo grupo econômico.</w:t>
      </w:r>
    </w:p>
    <w:p w14:paraId="7FB2707D" w14:textId="77777777" w:rsidR="001B6512" w:rsidRPr="00AC4221" w:rsidRDefault="00000000">
      <w:pPr>
        <w:pStyle w:val="Nivel2"/>
        <w:numPr>
          <w:ilvl w:val="0"/>
          <w:numId w:val="0"/>
        </w:numPr>
        <w:rPr>
          <w:rFonts w:ascii="Verdana" w:hAnsi="Verdana"/>
        </w:rPr>
      </w:pPr>
      <w:bookmarkStart w:id="8" w:name="art14§4"/>
      <w:bookmarkEnd w:id="8"/>
      <w:r w:rsidRPr="00AC4221">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7B925AE6" w14:textId="77777777" w:rsidR="001B6512" w:rsidRPr="00AC4221" w:rsidRDefault="00000000">
      <w:pPr>
        <w:pStyle w:val="Nivel2"/>
        <w:numPr>
          <w:ilvl w:val="0"/>
          <w:numId w:val="0"/>
        </w:numPr>
        <w:rPr>
          <w:rFonts w:ascii="Verdana" w:hAnsi="Verdana"/>
        </w:rPr>
      </w:pPr>
      <w:bookmarkStart w:id="9" w:name="art14§5"/>
      <w:bookmarkEnd w:id="9"/>
      <w:r w:rsidRPr="00AC4221">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AC4221">
        <w:rPr>
          <w:rStyle w:val="Hyperlink1"/>
          <w:rFonts w:ascii="Verdana" w:eastAsia="Segoe UI" w:hAnsi="Verdana" w:cs="Arial"/>
          <w:bCs/>
          <w:color w:val="000000"/>
          <w:u w:val="none"/>
        </w:rPr>
        <w:t>Lei nº 14.133/2021</w:t>
      </w:r>
      <w:r w:rsidRPr="00AC4221">
        <w:rPr>
          <w:rFonts w:ascii="Verdana" w:eastAsia="Segoe UI" w:hAnsi="Verdana" w:cs="Arial"/>
          <w:bCs/>
          <w:color w:val="000000"/>
        </w:rPr>
        <w:t>.</w:t>
      </w:r>
    </w:p>
    <w:p w14:paraId="38B6348C" w14:textId="77777777" w:rsidR="001B6512" w:rsidRPr="00AC4221" w:rsidRDefault="00000000">
      <w:pPr>
        <w:spacing w:before="57" w:after="57"/>
        <w:jc w:val="both"/>
        <w:rPr>
          <w:rFonts w:ascii="Verdana" w:hAnsi="Verdana"/>
          <w:sz w:val="20"/>
          <w:szCs w:val="20"/>
        </w:rPr>
      </w:pPr>
      <w:r w:rsidRPr="00AC4221">
        <w:rPr>
          <w:rFonts w:ascii="Verdana" w:hAnsi="Verdana" w:cs="Arial"/>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10AB69A" w14:textId="77777777" w:rsidR="001B6512" w:rsidRPr="00AC4221" w:rsidRDefault="001B6512">
      <w:pPr>
        <w:rPr>
          <w:rFonts w:ascii="Verdana" w:hAnsi="Verdana"/>
          <w:sz w:val="20"/>
          <w:szCs w:val="20"/>
        </w:rPr>
      </w:pPr>
    </w:p>
    <w:p w14:paraId="530C0052" w14:textId="77777777" w:rsidR="001B6512" w:rsidRPr="00AC4221" w:rsidRDefault="00000000">
      <w:pPr>
        <w:pStyle w:val="Nivel01"/>
        <w:numPr>
          <w:ilvl w:val="0"/>
          <w:numId w:val="2"/>
        </w:numPr>
        <w:spacing w:before="57" w:after="57"/>
        <w:ind w:left="0" w:firstLine="0"/>
        <w:rPr>
          <w:rFonts w:ascii="Verdana" w:hAnsi="Verdana"/>
        </w:rPr>
      </w:pPr>
      <w:r w:rsidRPr="00AC4221">
        <w:rPr>
          <w:rFonts w:ascii="Verdana" w:hAnsi="Verdana" w:cs="Arial"/>
        </w:rPr>
        <w:t>DA APRESENTAÇÃO DA PROPOSTA E DOS DOCUMENTOS DE HABILITAÇÃO</w:t>
      </w:r>
    </w:p>
    <w:p w14:paraId="0E75237B" w14:textId="77777777" w:rsidR="001B6512" w:rsidRPr="00AC4221" w:rsidRDefault="00000000">
      <w:pPr>
        <w:numPr>
          <w:ilvl w:val="1"/>
          <w:numId w:val="14"/>
        </w:numPr>
        <w:tabs>
          <w:tab w:val="left" w:pos="450"/>
          <w:tab w:val="left" w:pos="1450"/>
        </w:tabs>
        <w:spacing w:before="57" w:after="57"/>
        <w:ind w:left="0" w:firstLine="0"/>
        <w:jc w:val="both"/>
        <w:rPr>
          <w:rFonts w:ascii="Verdana" w:hAnsi="Verdana"/>
          <w:sz w:val="20"/>
          <w:szCs w:val="20"/>
        </w:rPr>
      </w:pPr>
      <w:r w:rsidRPr="00AC4221">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EDEE96B" w14:textId="77777777" w:rsidR="001B6512" w:rsidRPr="00AC4221" w:rsidRDefault="00000000">
      <w:pPr>
        <w:numPr>
          <w:ilvl w:val="1"/>
          <w:numId w:val="15"/>
        </w:numPr>
        <w:tabs>
          <w:tab w:val="left" w:pos="450"/>
        </w:tabs>
        <w:spacing w:before="57" w:after="57"/>
        <w:ind w:left="0" w:firstLine="0"/>
        <w:jc w:val="both"/>
        <w:rPr>
          <w:rFonts w:ascii="Verdana" w:hAnsi="Verdana"/>
          <w:sz w:val="20"/>
          <w:szCs w:val="20"/>
        </w:rPr>
      </w:pPr>
      <w:r w:rsidRPr="00AC4221">
        <w:rPr>
          <w:rFonts w:ascii="Verdana" w:hAnsi="Verdana" w:cs="Arial"/>
          <w:color w:val="000000"/>
          <w:sz w:val="20"/>
          <w:szCs w:val="20"/>
        </w:rPr>
        <w:t xml:space="preserve"> O envio da proposta, acompanhada dos documentos de habilitação exigidos neste Edital, ocorrerá por meio de chave de acesso e senha.</w:t>
      </w:r>
    </w:p>
    <w:p w14:paraId="08AD8F82" w14:textId="77777777" w:rsidR="001B6512" w:rsidRPr="00AC4221" w:rsidRDefault="00000000">
      <w:pPr>
        <w:numPr>
          <w:ilvl w:val="1"/>
          <w:numId w:val="16"/>
        </w:numPr>
        <w:tabs>
          <w:tab w:val="left" w:pos="450"/>
        </w:tabs>
        <w:spacing w:before="57" w:after="57"/>
        <w:ind w:left="0" w:firstLine="0"/>
        <w:jc w:val="both"/>
        <w:rPr>
          <w:rFonts w:ascii="Verdana" w:hAnsi="Verdana"/>
          <w:sz w:val="20"/>
          <w:szCs w:val="20"/>
        </w:rPr>
      </w:pPr>
      <w:r w:rsidRPr="00AC4221">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5671558" w14:textId="77777777" w:rsidR="001B6512" w:rsidRPr="00AC4221" w:rsidRDefault="00000000">
      <w:pPr>
        <w:numPr>
          <w:ilvl w:val="1"/>
          <w:numId w:val="17"/>
        </w:numPr>
        <w:tabs>
          <w:tab w:val="left" w:pos="450"/>
        </w:tabs>
        <w:spacing w:before="57" w:after="57"/>
        <w:ind w:left="0" w:firstLine="0"/>
        <w:jc w:val="both"/>
        <w:rPr>
          <w:rFonts w:ascii="Verdana" w:hAnsi="Verdana"/>
          <w:sz w:val="20"/>
          <w:szCs w:val="20"/>
        </w:rPr>
      </w:pPr>
      <w:r w:rsidRPr="00AC4221">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5EAA7D66" w14:textId="77777777" w:rsidR="001B6512" w:rsidRPr="00AC4221" w:rsidRDefault="00000000">
      <w:pPr>
        <w:numPr>
          <w:ilvl w:val="1"/>
          <w:numId w:val="18"/>
        </w:numPr>
        <w:tabs>
          <w:tab w:val="left" w:pos="450"/>
        </w:tabs>
        <w:spacing w:before="57" w:after="57"/>
        <w:ind w:left="0" w:firstLine="0"/>
        <w:jc w:val="both"/>
        <w:rPr>
          <w:rFonts w:ascii="Verdana" w:hAnsi="Verdana"/>
          <w:sz w:val="20"/>
          <w:szCs w:val="20"/>
        </w:rPr>
      </w:pPr>
      <w:r w:rsidRPr="00AC4221">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D99A73E" w14:textId="77777777" w:rsidR="001B6512" w:rsidRPr="00AC4221" w:rsidRDefault="00000000">
      <w:pPr>
        <w:numPr>
          <w:ilvl w:val="1"/>
          <w:numId w:val="19"/>
        </w:numPr>
        <w:tabs>
          <w:tab w:val="left" w:pos="450"/>
        </w:tabs>
        <w:spacing w:before="57" w:after="57"/>
        <w:ind w:left="0" w:firstLine="0"/>
        <w:jc w:val="both"/>
        <w:rPr>
          <w:rFonts w:ascii="Verdana" w:hAnsi="Verdana"/>
          <w:sz w:val="20"/>
          <w:szCs w:val="20"/>
        </w:rPr>
      </w:pPr>
      <w:r w:rsidRPr="00AC4221">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1AB1D2A9" w14:textId="77777777" w:rsidR="001B6512" w:rsidRPr="00AC4221" w:rsidRDefault="00000000">
      <w:pPr>
        <w:numPr>
          <w:ilvl w:val="1"/>
          <w:numId w:val="20"/>
        </w:numPr>
        <w:tabs>
          <w:tab w:val="left" w:pos="450"/>
        </w:tabs>
        <w:spacing w:before="57" w:after="57"/>
        <w:ind w:left="0" w:firstLine="0"/>
        <w:jc w:val="both"/>
        <w:rPr>
          <w:rFonts w:ascii="Verdana" w:hAnsi="Verdana"/>
          <w:sz w:val="20"/>
          <w:szCs w:val="20"/>
        </w:rPr>
      </w:pPr>
      <w:r w:rsidRPr="00AC4221">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2EB6EC5" w14:textId="77777777" w:rsidR="001B6512" w:rsidRPr="00AC4221" w:rsidRDefault="00000000">
      <w:pPr>
        <w:numPr>
          <w:ilvl w:val="1"/>
          <w:numId w:val="21"/>
        </w:numPr>
        <w:tabs>
          <w:tab w:val="left" w:pos="450"/>
        </w:tabs>
        <w:spacing w:before="57" w:after="57"/>
        <w:ind w:left="0" w:firstLine="0"/>
        <w:jc w:val="both"/>
        <w:rPr>
          <w:rFonts w:ascii="Verdana" w:hAnsi="Verdana"/>
          <w:sz w:val="20"/>
          <w:szCs w:val="20"/>
        </w:rPr>
      </w:pPr>
      <w:r w:rsidRPr="00AC4221">
        <w:rPr>
          <w:rFonts w:ascii="Verdana" w:hAnsi="Verdana" w:cs="Arial"/>
          <w:color w:val="000000"/>
          <w:sz w:val="20"/>
          <w:szCs w:val="20"/>
        </w:rPr>
        <w:lastRenderedPageBreak/>
        <w:t>Os documentos que compõem a proposta e a habilitação do licitante melhor classificado somente serão disponibilizados para avaliação do pregoeiro e para acesso público após o encerramento do envio de lances.</w:t>
      </w:r>
    </w:p>
    <w:p w14:paraId="0D053916" w14:textId="77777777" w:rsidR="001B6512" w:rsidRPr="00AC4221" w:rsidRDefault="001B6512">
      <w:pPr>
        <w:tabs>
          <w:tab w:val="left" w:pos="450"/>
        </w:tabs>
        <w:spacing w:before="57" w:after="57"/>
        <w:jc w:val="both"/>
        <w:rPr>
          <w:rFonts w:ascii="Verdana" w:hAnsi="Verdana"/>
          <w:sz w:val="20"/>
          <w:szCs w:val="20"/>
        </w:rPr>
      </w:pPr>
    </w:p>
    <w:p w14:paraId="1C6BB957"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rPr>
        <w:t>DO PREENCHIMENTO DA PROPOSTA</w:t>
      </w:r>
    </w:p>
    <w:p w14:paraId="6BB208DB" w14:textId="77777777" w:rsidR="001B6512" w:rsidRPr="00AC4221" w:rsidRDefault="00000000">
      <w:pPr>
        <w:numPr>
          <w:ilvl w:val="1"/>
          <w:numId w:val="2"/>
        </w:numPr>
        <w:tabs>
          <w:tab w:val="left" w:pos="450"/>
        </w:tabs>
        <w:spacing w:before="57" w:after="57" w:line="276" w:lineRule="auto"/>
        <w:ind w:left="0" w:firstLine="0"/>
        <w:jc w:val="both"/>
        <w:rPr>
          <w:rFonts w:ascii="Verdana" w:hAnsi="Verdana"/>
          <w:sz w:val="20"/>
          <w:szCs w:val="20"/>
        </w:rPr>
      </w:pPr>
      <w:r w:rsidRPr="00AC4221">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80AB9FD" w14:textId="77777777" w:rsidR="001B6512" w:rsidRPr="00AC4221" w:rsidRDefault="00000000">
      <w:pPr>
        <w:numPr>
          <w:ilvl w:val="2"/>
          <w:numId w:val="2"/>
        </w:numPr>
        <w:tabs>
          <w:tab w:val="left" w:pos="617"/>
          <w:tab w:val="left" w:pos="1083"/>
        </w:tabs>
        <w:snapToGrid w:val="0"/>
        <w:spacing w:before="57" w:after="57" w:line="276" w:lineRule="auto"/>
        <w:ind w:left="0" w:firstLine="0"/>
        <w:jc w:val="both"/>
        <w:rPr>
          <w:rFonts w:ascii="Verdana" w:hAnsi="Verdana"/>
          <w:sz w:val="20"/>
          <w:szCs w:val="20"/>
        </w:rPr>
      </w:pPr>
      <w:r w:rsidRPr="00AC4221">
        <w:rPr>
          <w:rFonts w:ascii="Verdana" w:hAnsi="Verdana" w:cs="Arial"/>
          <w:iCs/>
          <w:color w:val="000000"/>
          <w:sz w:val="20"/>
          <w:szCs w:val="20"/>
        </w:rPr>
        <w:t>Valor unitário e total do item;</w:t>
      </w:r>
    </w:p>
    <w:p w14:paraId="3E8DDF46" w14:textId="77777777" w:rsidR="001B6512" w:rsidRPr="00AC4221" w:rsidRDefault="00000000">
      <w:pPr>
        <w:tabs>
          <w:tab w:val="left" w:pos="617"/>
          <w:tab w:val="left" w:pos="1083"/>
        </w:tabs>
        <w:snapToGrid w:val="0"/>
        <w:spacing w:before="57" w:after="57" w:line="276" w:lineRule="auto"/>
        <w:jc w:val="both"/>
        <w:rPr>
          <w:rFonts w:ascii="Verdana" w:hAnsi="Verdana"/>
          <w:sz w:val="20"/>
          <w:szCs w:val="20"/>
        </w:rPr>
      </w:pPr>
      <w:r w:rsidRPr="00AC4221">
        <w:rPr>
          <w:rFonts w:ascii="Verdana" w:hAnsi="Verdana" w:cs="Arial"/>
          <w:iCs/>
          <w:color w:val="000000"/>
          <w:sz w:val="20"/>
          <w:szCs w:val="20"/>
        </w:rPr>
        <w:t xml:space="preserve">6.1.1.1 Serão admitidos no preço proposto a utilização de até </w:t>
      </w:r>
      <w:r w:rsidRPr="00AC4221">
        <w:rPr>
          <w:rFonts w:ascii="Verdana" w:hAnsi="Verdana" w:cs="Arial"/>
          <w:b/>
          <w:bCs/>
          <w:iCs/>
          <w:color w:val="000000"/>
          <w:sz w:val="20"/>
          <w:szCs w:val="20"/>
        </w:rPr>
        <w:t>02 (duas) casa decimais após a vírgula,</w:t>
      </w:r>
      <w:r w:rsidRPr="00AC4221">
        <w:rPr>
          <w:rFonts w:ascii="Verdana" w:hAnsi="Verdana" w:cs="Arial"/>
          <w:iCs/>
          <w:color w:val="000000"/>
          <w:sz w:val="20"/>
          <w:szCs w:val="20"/>
        </w:rPr>
        <w:t xml:space="preserve"> expressos em moeda nacional. </w:t>
      </w:r>
    </w:p>
    <w:p w14:paraId="63BB5B64" w14:textId="77777777" w:rsidR="001B6512" w:rsidRPr="00AC4221" w:rsidRDefault="00000000">
      <w:pPr>
        <w:tabs>
          <w:tab w:val="left" w:pos="617"/>
          <w:tab w:val="left" w:pos="1440"/>
        </w:tabs>
        <w:snapToGrid w:val="0"/>
        <w:spacing w:before="57" w:after="57" w:line="276" w:lineRule="auto"/>
        <w:jc w:val="both"/>
        <w:rPr>
          <w:rFonts w:ascii="Verdana" w:hAnsi="Verdana"/>
          <w:sz w:val="20"/>
          <w:szCs w:val="20"/>
        </w:rPr>
      </w:pPr>
      <w:r w:rsidRPr="00AC4221">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25ADF8CD" w14:textId="77777777" w:rsidR="001B6512" w:rsidRPr="00AC4221" w:rsidRDefault="00000000">
      <w:pPr>
        <w:tabs>
          <w:tab w:val="left" w:pos="617"/>
          <w:tab w:val="left" w:pos="1083"/>
        </w:tabs>
        <w:snapToGrid w:val="0"/>
        <w:spacing w:before="57" w:after="57" w:line="276" w:lineRule="auto"/>
        <w:jc w:val="both"/>
        <w:rPr>
          <w:rFonts w:ascii="Verdana" w:hAnsi="Verdana"/>
          <w:sz w:val="20"/>
          <w:szCs w:val="20"/>
        </w:rPr>
      </w:pPr>
      <w:r w:rsidRPr="00AC4221">
        <w:rPr>
          <w:rFonts w:ascii="Verdana" w:hAnsi="Verdana" w:cs="Arial"/>
          <w:bCs/>
          <w:iCs/>
          <w:color w:val="000000"/>
          <w:sz w:val="20"/>
          <w:szCs w:val="20"/>
        </w:rPr>
        <w:t>6.2. Todas as especificações do objeto contidas na proposta vinculam a Contratada;</w:t>
      </w:r>
    </w:p>
    <w:p w14:paraId="1E2E9269" w14:textId="77777777" w:rsidR="001B6512" w:rsidRPr="00AC4221" w:rsidRDefault="00000000">
      <w:pPr>
        <w:tabs>
          <w:tab w:val="left" w:pos="617"/>
          <w:tab w:val="left" w:pos="1083"/>
        </w:tabs>
        <w:snapToGrid w:val="0"/>
        <w:spacing w:before="57" w:after="57" w:line="276" w:lineRule="auto"/>
        <w:jc w:val="both"/>
        <w:rPr>
          <w:rFonts w:ascii="Verdana" w:hAnsi="Verdana"/>
          <w:sz w:val="20"/>
          <w:szCs w:val="20"/>
        </w:rPr>
      </w:pPr>
      <w:r w:rsidRPr="00AC4221">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BB399FC" w14:textId="77777777" w:rsidR="001B6512" w:rsidRPr="00AC4221" w:rsidRDefault="00000000">
      <w:pPr>
        <w:tabs>
          <w:tab w:val="left" w:pos="617"/>
          <w:tab w:val="left" w:pos="733"/>
          <w:tab w:val="left" w:pos="1467"/>
        </w:tabs>
        <w:snapToGrid w:val="0"/>
        <w:spacing w:before="57" w:after="57" w:line="276" w:lineRule="auto"/>
        <w:jc w:val="both"/>
        <w:rPr>
          <w:rFonts w:ascii="Verdana" w:hAnsi="Verdana"/>
          <w:sz w:val="20"/>
          <w:szCs w:val="20"/>
        </w:rPr>
      </w:pPr>
      <w:r w:rsidRPr="00AC4221">
        <w:rPr>
          <w:rFonts w:ascii="Verdana" w:hAnsi="Verdana" w:cs="Arial"/>
          <w:bCs/>
          <w:iCs/>
          <w:color w:val="000000"/>
          <w:sz w:val="20"/>
          <w:szCs w:val="20"/>
        </w:rPr>
        <w:t>6.4. Na presente licitação, a Microempresa e a Empresa de Pequeno Porte poderão se beneficiar do regime de tributação pelo Simples Nacional;</w:t>
      </w:r>
    </w:p>
    <w:p w14:paraId="34276291" w14:textId="77777777" w:rsidR="001B6512" w:rsidRPr="00AC4221" w:rsidRDefault="00000000">
      <w:pPr>
        <w:tabs>
          <w:tab w:val="left" w:pos="617"/>
          <w:tab w:val="left" w:pos="733"/>
          <w:tab w:val="left" w:pos="1467"/>
        </w:tabs>
        <w:snapToGrid w:val="0"/>
        <w:spacing w:before="57" w:after="57" w:line="276" w:lineRule="auto"/>
        <w:jc w:val="both"/>
        <w:rPr>
          <w:rFonts w:ascii="Verdana" w:hAnsi="Verdana"/>
          <w:sz w:val="20"/>
          <w:szCs w:val="20"/>
        </w:rPr>
      </w:pPr>
      <w:r w:rsidRPr="00AC4221">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5FD1EA1" w14:textId="77777777" w:rsidR="001B6512" w:rsidRPr="00AC4221" w:rsidRDefault="00000000">
      <w:pPr>
        <w:tabs>
          <w:tab w:val="left" w:pos="617"/>
          <w:tab w:val="left" w:pos="733"/>
          <w:tab w:val="left" w:pos="1467"/>
        </w:tabs>
        <w:snapToGrid w:val="0"/>
        <w:spacing w:before="57" w:after="57" w:line="276" w:lineRule="auto"/>
        <w:jc w:val="both"/>
        <w:rPr>
          <w:rFonts w:ascii="Verdana" w:hAnsi="Verdana"/>
          <w:sz w:val="20"/>
          <w:szCs w:val="20"/>
        </w:rPr>
      </w:pPr>
      <w:r w:rsidRPr="00AC4221">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3A8CEB0B" w14:textId="77777777" w:rsidR="001B6512" w:rsidRPr="00AC4221" w:rsidRDefault="00000000">
      <w:pPr>
        <w:tabs>
          <w:tab w:val="left" w:pos="617"/>
          <w:tab w:val="left" w:pos="733"/>
          <w:tab w:val="left" w:pos="850"/>
        </w:tabs>
        <w:snapToGrid w:val="0"/>
        <w:spacing w:before="57" w:after="57" w:line="276" w:lineRule="auto"/>
        <w:jc w:val="both"/>
        <w:rPr>
          <w:rFonts w:ascii="Verdana" w:hAnsi="Verdana"/>
          <w:sz w:val="20"/>
          <w:szCs w:val="20"/>
        </w:rPr>
      </w:pPr>
      <w:r w:rsidRPr="00AC4221">
        <w:rPr>
          <w:rFonts w:ascii="Verdana" w:hAnsi="Verdana" w:cs="Arial"/>
          <w:bCs/>
          <w:iCs/>
          <w:color w:val="000000"/>
          <w:sz w:val="20"/>
          <w:szCs w:val="20"/>
        </w:rPr>
        <w:t>6.7. O prazo de validade da proposta não será inferior a 60 (sessenta) dias, a contar da data de sua apresentação;</w:t>
      </w:r>
    </w:p>
    <w:p w14:paraId="4B21D5B2" w14:textId="77777777" w:rsidR="001B6512" w:rsidRPr="00AC4221" w:rsidRDefault="00000000">
      <w:pPr>
        <w:tabs>
          <w:tab w:val="left" w:pos="617"/>
          <w:tab w:val="left" w:pos="733"/>
          <w:tab w:val="left" w:pos="850"/>
        </w:tabs>
        <w:snapToGrid w:val="0"/>
        <w:spacing w:before="57" w:after="57" w:line="276" w:lineRule="auto"/>
        <w:jc w:val="both"/>
        <w:rPr>
          <w:rFonts w:ascii="Verdana" w:hAnsi="Verdana"/>
          <w:sz w:val="20"/>
          <w:szCs w:val="20"/>
        </w:rPr>
      </w:pPr>
      <w:r w:rsidRPr="00AC4221">
        <w:rPr>
          <w:rFonts w:ascii="Verdana" w:hAnsi="Verdana" w:cs="Arial"/>
          <w:bCs/>
          <w:iCs/>
          <w:color w:val="000000"/>
          <w:sz w:val="20"/>
          <w:szCs w:val="20"/>
        </w:rPr>
        <w:t>6.8.</w:t>
      </w:r>
      <w:r w:rsidRPr="00AC4221">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C0FD930" w14:textId="77777777" w:rsidR="001B6512" w:rsidRPr="00AC4221" w:rsidRDefault="001B6512">
      <w:pPr>
        <w:pStyle w:val="Nvel2-Red"/>
        <w:numPr>
          <w:ilvl w:val="0"/>
          <w:numId w:val="0"/>
        </w:numPr>
        <w:rPr>
          <w:rFonts w:ascii="Verdana" w:eastAsia="Segoe UI" w:hAnsi="Verdana" w:cs="Arial"/>
          <w:color w:val="000000"/>
        </w:rPr>
      </w:pPr>
    </w:p>
    <w:p w14:paraId="370C0A3D"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color w:val="auto"/>
        </w:rPr>
        <w:t xml:space="preserve">DA ABERTURA DA SESSÃO, CLASSIFICAÇÃO DAS PROPOSTAS E FORMULAÇÃO DE LANCES </w:t>
      </w:r>
    </w:p>
    <w:p w14:paraId="63F18D1E" w14:textId="77777777" w:rsidR="001B6512" w:rsidRPr="00AC4221"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lang w:eastAsia="en-US"/>
        </w:rPr>
        <w:t xml:space="preserve">A </w:t>
      </w:r>
      <w:r w:rsidRPr="00AC4221">
        <w:rPr>
          <w:rFonts w:ascii="Verdana" w:hAnsi="Verdana" w:cs="Arial"/>
          <w:color w:val="000000"/>
          <w:sz w:val="20"/>
          <w:szCs w:val="20"/>
        </w:rPr>
        <w:t>abertura</w:t>
      </w:r>
      <w:r w:rsidRPr="00AC4221">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4BF9243" w14:textId="77777777" w:rsidR="001B6512" w:rsidRPr="00AC4221" w:rsidRDefault="00000000">
      <w:pPr>
        <w:pStyle w:val="Nivel2"/>
        <w:numPr>
          <w:ilvl w:val="1"/>
          <w:numId w:val="2"/>
        </w:numPr>
        <w:ind w:left="0" w:firstLine="0"/>
        <w:rPr>
          <w:rFonts w:ascii="Verdana" w:hAnsi="Verdana"/>
        </w:rPr>
      </w:pPr>
      <w:r w:rsidRPr="00AC4221">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045AF06E" w14:textId="77777777" w:rsidR="001B6512" w:rsidRPr="00AC4221"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lang w:eastAsia="en-US"/>
        </w:rPr>
        <w:lastRenderedPageBreak/>
        <w:t>O</w:t>
      </w:r>
      <w:r w:rsidRPr="00AC4221">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2FC66881" w14:textId="77777777" w:rsidR="001B6512" w:rsidRPr="00AC4221"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lang w:eastAsia="en-US"/>
        </w:rPr>
        <w:t>Também será desclassificada a proposta que identifique o licitante.</w:t>
      </w:r>
    </w:p>
    <w:p w14:paraId="69A3EDB5" w14:textId="77777777" w:rsidR="001B6512" w:rsidRPr="00AC4221"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A desclassificação será sempre fundamentada e registrada no sistema, com acompanhamento em tempo real por todos os participantes.</w:t>
      </w:r>
    </w:p>
    <w:p w14:paraId="50E33895" w14:textId="77777777" w:rsidR="001B6512" w:rsidRPr="00AC4221"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A não desclassificação da proposta não impede o seu julgamento definitivo em sentido contrário, levado a efeito na fase de aceitação.</w:t>
      </w:r>
    </w:p>
    <w:p w14:paraId="37FE8153" w14:textId="77777777" w:rsidR="001B6512" w:rsidRPr="00AC4221" w:rsidRDefault="00000000">
      <w:pPr>
        <w:tabs>
          <w:tab w:val="left" w:pos="683"/>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7.3 O sistema ordenará automaticamente as propostas classificadas, sendo que somente estas participarão da fase de lances.</w:t>
      </w:r>
    </w:p>
    <w:p w14:paraId="39B414C9" w14:textId="77777777" w:rsidR="001B6512" w:rsidRPr="00AC4221" w:rsidRDefault="00000000">
      <w:pPr>
        <w:tabs>
          <w:tab w:val="left" w:pos="683"/>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7.4 O sistema disponibilizará campo próprio para troca de mensagens entre o Pregoeiro e os licitantes.</w:t>
      </w:r>
    </w:p>
    <w:p w14:paraId="4C8E2F5F" w14:textId="77777777" w:rsidR="001B6512" w:rsidRPr="00AC4221" w:rsidRDefault="00000000">
      <w:pPr>
        <w:tabs>
          <w:tab w:val="left" w:pos="683"/>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 xml:space="preserve">7.5 Iniciada a etapa competitiva, os licitantes deverão encaminhar lances </w:t>
      </w:r>
      <w:r w:rsidRPr="00AC4221">
        <w:rPr>
          <w:rFonts w:ascii="Verdana" w:hAnsi="Verdana" w:cs="Arial"/>
          <w:color w:val="000000"/>
          <w:sz w:val="20"/>
          <w:szCs w:val="20"/>
          <w:lang w:eastAsia="en-US"/>
        </w:rPr>
        <w:t>exclusivamente por meio do sistema eletrônico, sendo imediatamente</w:t>
      </w:r>
      <w:r w:rsidRPr="00AC4221">
        <w:rPr>
          <w:rFonts w:ascii="Verdana" w:hAnsi="Verdana" w:cs="Arial"/>
          <w:color w:val="000000"/>
          <w:sz w:val="20"/>
          <w:szCs w:val="20"/>
        </w:rPr>
        <w:t xml:space="preserve"> informados do seu recebimento e do valor consignado no registro. </w:t>
      </w:r>
    </w:p>
    <w:p w14:paraId="05BC2CE0" w14:textId="77777777" w:rsidR="001B6512" w:rsidRPr="00AC4221" w:rsidRDefault="00000000">
      <w:pPr>
        <w:tabs>
          <w:tab w:val="left" w:pos="144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 xml:space="preserve">7.5.1 O lance deverá ser ofertado pelo </w:t>
      </w:r>
      <w:r w:rsidRPr="00AC4221">
        <w:rPr>
          <w:rFonts w:ascii="Verdana" w:hAnsi="Verdana" w:cs="Arial"/>
          <w:b/>
          <w:bCs/>
          <w:color w:val="000000"/>
          <w:sz w:val="20"/>
          <w:szCs w:val="20"/>
        </w:rPr>
        <w:t>valor unitário do item.</w:t>
      </w:r>
    </w:p>
    <w:p w14:paraId="1F124D4B"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7.6 Os licitantes poderão oferecer lances sucessivos, observando o horário fixado para abertura da sessão e as regras estabelecidas no Edital.</w:t>
      </w:r>
    </w:p>
    <w:p w14:paraId="1C2BE767"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rPr>
        <w:t>7.7 O licitante somente poderá oferecer lance de valor inferior ao último por ele ofertado e registrado pelo sistema.</w:t>
      </w:r>
    </w:p>
    <w:p w14:paraId="5B5913E3" w14:textId="3DC91CF3"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sidRPr="00AC4221">
        <w:rPr>
          <w:rFonts w:ascii="Verdana" w:hAnsi="Verdana"/>
          <w:i/>
          <w:iCs/>
          <w:sz w:val="20"/>
          <w:szCs w:val="20"/>
        </w:rPr>
        <w:t xml:space="preserve"> </w:t>
      </w:r>
      <w:r w:rsidRPr="00AC4221">
        <w:rPr>
          <w:rFonts w:ascii="Verdana" w:hAnsi="Verdana"/>
          <w:b/>
          <w:bCs/>
          <w:i/>
          <w:iCs/>
          <w:color w:val="FF0000"/>
          <w:sz w:val="20"/>
          <w:szCs w:val="20"/>
        </w:rPr>
        <w:t xml:space="preserve">de R$ </w:t>
      </w:r>
      <w:r w:rsidR="00AC4221">
        <w:rPr>
          <w:rFonts w:ascii="Verdana" w:hAnsi="Verdana"/>
          <w:b/>
          <w:bCs/>
          <w:i/>
          <w:iCs/>
          <w:color w:val="FF0000"/>
          <w:sz w:val="20"/>
          <w:szCs w:val="20"/>
        </w:rPr>
        <w:t>1</w:t>
      </w:r>
      <w:r w:rsidRPr="00AC4221">
        <w:rPr>
          <w:rFonts w:ascii="Verdana" w:hAnsi="Verdana"/>
          <w:b/>
          <w:bCs/>
          <w:i/>
          <w:iCs/>
          <w:color w:val="FF0000"/>
          <w:sz w:val="20"/>
          <w:szCs w:val="20"/>
        </w:rPr>
        <w:t>,</w:t>
      </w:r>
      <w:r w:rsidR="00AC4221">
        <w:rPr>
          <w:rFonts w:ascii="Verdana" w:hAnsi="Verdana"/>
          <w:b/>
          <w:bCs/>
          <w:i/>
          <w:iCs/>
          <w:color w:val="FF0000"/>
          <w:sz w:val="20"/>
          <w:szCs w:val="20"/>
        </w:rPr>
        <w:t>00</w:t>
      </w:r>
      <w:r w:rsidRPr="00AC4221">
        <w:rPr>
          <w:rFonts w:ascii="Verdana" w:hAnsi="Verdana"/>
          <w:b/>
          <w:bCs/>
          <w:i/>
          <w:iCs/>
          <w:color w:val="FF0000"/>
          <w:sz w:val="20"/>
          <w:szCs w:val="20"/>
        </w:rPr>
        <w:t>. (</w:t>
      </w:r>
      <w:r w:rsidR="00AC4221">
        <w:rPr>
          <w:rFonts w:ascii="Verdana" w:hAnsi="Verdana"/>
          <w:b/>
          <w:bCs/>
          <w:i/>
          <w:iCs/>
          <w:color w:val="FF0000"/>
          <w:sz w:val="20"/>
          <w:szCs w:val="20"/>
        </w:rPr>
        <w:t>um</w:t>
      </w:r>
      <w:r w:rsidRPr="00AC4221">
        <w:rPr>
          <w:rFonts w:ascii="Verdana" w:hAnsi="Verdana"/>
          <w:b/>
          <w:bCs/>
          <w:i/>
          <w:iCs/>
          <w:color w:val="FF0000"/>
          <w:sz w:val="20"/>
          <w:szCs w:val="20"/>
        </w:rPr>
        <w:t xml:space="preserve"> </w:t>
      </w:r>
      <w:r w:rsidR="00AC4221">
        <w:rPr>
          <w:rFonts w:ascii="Verdana" w:hAnsi="Verdana"/>
          <w:b/>
          <w:bCs/>
          <w:i/>
          <w:iCs/>
          <w:color w:val="FF0000"/>
          <w:sz w:val="20"/>
          <w:szCs w:val="20"/>
        </w:rPr>
        <w:t>real</w:t>
      </w:r>
      <w:r w:rsidRPr="00AC4221">
        <w:rPr>
          <w:rFonts w:ascii="Verdana" w:hAnsi="Verdana"/>
          <w:b/>
          <w:bCs/>
          <w:i/>
          <w:iCs/>
          <w:color w:val="FF0000"/>
          <w:sz w:val="20"/>
          <w:szCs w:val="20"/>
        </w:rPr>
        <w:t>)</w:t>
      </w:r>
      <w:r w:rsidRPr="00AC4221">
        <w:rPr>
          <w:rFonts w:ascii="Verdana" w:hAnsi="Verdana"/>
          <w:i/>
          <w:iCs/>
          <w:sz w:val="20"/>
          <w:szCs w:val="20"/>
        </w:rPr>
        <w:t>.</w:t>
      </w:r>
    </w:p>
    <w:p w14:paraId="035CD185"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 xml:space="preserve">7.9 Será adotado para o envio de lances no pregão eletrônico o </w:t>
      </w:r>
      <w:r w:rsidRPr="00AC4221">
        <w:rPr>
          <w:rFonts w:ascii="Verdana" w:hAnsi="Verdana" w:cs="Arial"/>
          <w:b/>
          <w:bCs/>
          <w:color w:val="000000"/>
          <w:sz w:val="20"/>
          <w:szCs w:val="20"/>
        </w:rPr>
        <w:t>modo de disputa “aberto”</w:t>
      </w:r>
      <w:r w:rsidRPr="00AC4221">
        <w:rPr>
          <w:rFonts w:ascii="Verdana" w:hAnsi="Verdana" w:cs="Arial"/>
          <w:color w:val="000000"/>
          <w:sz w:val="20"/>
          <w:szCs w:val="20"/>
        </w:rPr>
        <w:t>, em que os licitantes apresentarão lances públicos e sucessivos, com prorrogações.</w:t>
      </w:r>
    </w:p>
    <w:p w14:paraId="1ADE9DEE"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7.10 A etapa de lances da sess</w:t>
      </w:r>
      <w:r w:rsidRPr="00AC4221">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695D794B"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7.11. Encerrado o prazo previsto no item anterior, o sistema abrir</w:t>
      </w:r>
      <w:r w:rsidRPr="00AC4221">
        <w:rPr>
          <w:rFonts w:ascii="Verdana" w:hAnsi="Verdana"/>
          <w:sz w:val="20"/>
          <w:szCs w:val="20"/>
        </w:rPr>
        <w:t xml:space="preserve">á oportunidade para que o autor da oferta de valor mais baixo e os das ofertas com preços até dez por cento </w:t>
      </w:r>
      <w:proofErr w:type="spellStart"/>
      <w:r w:rsidRPr="00AC4221">
        <w:rPr>
          <w:rFonts w:ascii="Verdana" w:hAnsi="Verdana"/>
          <w:sz w:val="20"/>
          <w:szCs w:val="20"/>
        </w:rPr>
        <w:t>superiores</w:t>
      </w:r>
      <w:proofErr w:type="spellEnd"/>
      <w:r w:rsidRPr="00AC4221">
        <w:rPr>
          <w:rFonts w:ascii="Verdana" w:hAnsi="Verdana"/>
          <w:sz w:val="20"/>
          <w:szCs w:val="20"/>
        </w:rPr>
        <w:t xml:space="preserve"> àquela possam ofertar um lance final e fechado em até cinco minutos, o qual será sigiloso até o encerramento deste prazo.</w:t>
      </w:r>
    </w:p>
    <w:p w14:paraId="4203172D"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B9CE687"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7.12. Após o término dos prazos estabelecidos nos itens anteriores, o sistema ordenará os lances segundo a ordem crescente de valores.</w:t>
      </w:r>
    </w:p>
    <w:p w14:paraId="1D447FF8"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14:paraId="67EE060A"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14:paraId="316A8945"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lastRenderedPageBreak/>
        <w:t>7.14 Não serão aceitos dois ou mais lances de mesmo valor, prevalecendo aquele que for recebido e registrado em primeiro lugar.</w:t>
      </w:r>
    </w:p>
    <w:p w14:paraId="5F20FB86"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 xml:space="preserve">7.15 Durante o transcurso da sessão pública, os licitantes serão informados, em tempo real, do valor do menor lance registrado, vedada a identificação do licitante. </w:t>
      </w:r>
    </w:p>
    <w:p w14:paraId="0F5E2D42"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 xml:space="preserve">7.16 No caso de desconexão com o Pregoeiro, no decorrer da etapa competitiva do Pregão, o sistema eletrônico poderá permanecer acessível aos licitantes para a recepção dos lances. </w:t>
      </w:r>
    </w:p>
    <w:p w14:paraId="2AFAEDD5"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782C856"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7.18 O Critério de julgamento adotado será o menor preço, conforme definido neste Edital e seus anexos.</w:t>
      </w:r>
    </w:p>
    <w:p w14:paraId="6F4C81C7"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7.19 Caso o licitante não apresente lances, concorrerá com o valor de sua proposta.</w:t>
      </w:r>
    </w:p>
    <w:p w14:paraId="651B96EB"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6E79974D"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14:paraId="49AE4E52"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EFF889D"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C28CD4B"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458A36A"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 xml:space="preserve">7.25 Só poderá haver empate entre propostas iguais (não seguidas de lances), ou entre lances finais da fase fechada do modo de disputa aberto e fechado. </w:t>
      </w:r>
    </w:p>
    <w:p w14:paraId="07820C60"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7.26 Havendo eventual empate entre propostas ou lances, o critério de desempate será aquele previsto no art. 60 da Lei nº 14.133, de 2021, assegurando-se a preferência, sucessivamente, aos bens produzidos ou prestados por:</w:t>
      </w:r>
    </w:p>
    <w:p w14:paraId="232183E3"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7CD5A1B"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lang w:eastAsia="en-US"/>
        </w:rPr>
        <w:t>7.26.2 No país;</w:t>
      </w:r>
    </w:p>
    <w:p w14:paraId="7C0691F3"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lang w:eastAsia="en-US"/>
        </w:rPr>
        <w:t>7.26.3 Por empresas brasileiras;</w:t>
      </w:r>
    </w:p>
    <w:p w14:paraId="231A16CF"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lang w:eastAsia="en-US"/>
        </w:rPr>
        <w:t>7.26.4 Por empresas que invistam em pesquisa e no desenvolvimento de tecnologia no País;</w:t>
      </w:r>
    </w:p>
    <w:p w14:paraId="3AE9BCAB"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lang w:eastAsia="en-US"/>
        </w:rPr>
        <w:lastRenderedPageBreak/>
        <w:t>7.26.5 Por empresas que comprovem cumprimento de reserva de cargos prevista em lei para pessoa com deficiência ou para reabilitado da Previdência Social e que atendam às regras de acessibilidade previstas na legislação.</w:t>
      </w:r>
    </w:p>
    <w:p w14:paraId="33F7D22D"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lang w:eastAsia="en-US"/>
        </w:rPr>
        <w:t xml:space="preserve">7.27 </w:t>
      </w:r>
      <w:r w:rsidRPr="00AC4221">
        <w:rPr>
          <w:rFonts w:ascii="Verdana" w:hAnsi="Verdana" w:cs="Arial"/>
          <w:color w:val="000000"/>
          <w:sz w:val="20"/>
          <w:szCs w:val="20"/>
        </w:rPr>
        <w:t xml:space="preserve">Persistindo o empate, a proposta vencedora será sorteada pelo sistema eletrônico dentre as propostas ou os lances empatados. </w:t>
      </w:r>
    </w:p>
    <w:p w14:paraId="4546CAF5"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7E50533"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lang w:eastAsia="en-US"/>
        </w:rPr>
        <w:t>7.28.1 A negociação será realizada por meio do sistema, podendo ser acompanhada pelos demais licitantes.</w:t>
      </w:r>
    </w:p>
    <w:p w14:paraId="38055A75" w14:textId="77777777" w:rsidR="001B6512" w:rsidRPr="00AC4221" w:rsidRDefault="00000000">
      <w:pPr>
        <w:pStyle w:val="PargrafodaLista"/>
        <w:tabs>
          <w:tab w:val="left" w:pos="-12"/>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7.28.2 O pregoeiro solicitará ao licitante melhor classificado que, no prazo de 02 (duas)</w:t>
      </w:r>
      <w:r w:rsidRPr="00AC4221">
        <w:rPr>
          <w:rFonts w:ascii="Verdana" w:hAnsi="Verdana" w:cs="Arial"/>
          <w:i/>
          <w:iCs/>
          <w:color w:val="000000"/>
          <w:sz w:val="20"/>
          <w:szCs w:val="20"/>
        </w:rPr>
        <w:t xml:space="preserve"> </w:t>
      </w:r>
      <w:r w:rsidRPr="00AC4221">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06C07AE" w14:textId="77777777" w:rsidR="001B6512" w:rsidRPr="00AC4221" w:rsidRDefault="00000000">
      <w:pPr>
        <w:pStyle w:val="PargrafodaLista"/>
        <w:tabs>
          <w:tab w:val="left" w:pos="-12"/>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7.29 Após a negociação do preço, o Pregoeiro iniciará a fase de aceitação e julgamento da proposta.</w:t>
      </w:r>
    </w:p>
    <w:p w14:paraId="0B6F7B80" w14:textId="77777777" w:rsidR="001B6512" w:rsidRPr="00AC4221" w:rsidRDefault="001B6512">
      <w:pPr>
        <w:pStyle w:val="PargrafodaLista"/>
        <w:tabs>
          <w:tab w:val="left" w:pos="-12"/>
        </w:tabs>
        <w:spacing w:before="57" w:after="57" w:line="276" w:lineRule="auto"/>
        <w:ind w:left="0"/>
        <w:contextualSpacing w:val="0"/>
        <w:jc w:val="both"/>
        <w:rPr>
          <w:rFonts w:ascii="Verdana" w:hAnsi="Verdana"/>
          <w:sz w:val="20"/>
          <w:szCs w:val="20"/>
        </w:rPr>
      </w:pPr>
    </w:p>
    <w:p w14:paraId="4EE19672" w14:textId="77777777" w:rsidR="001B6512" w:rsidRPr="00AC4221" w:rsidRDefault="00000000">
      <w:pPr>
        <w:pStyle w:val="Nivel01"/>
        <w:numPr>
          <w:ilvl w:val="0"/>
          <w:numId w:val="2"/>
        </w:numPr>
        <w:tabs>
          <w:tab w:val="clear" w:pos="567"/>
          <w:tab w:val="left" w:pos="517"/>
        </w:tabs>
        <w:spacing w:before="57" w:after="57" w:line="276" w:lineRule="auto"/>
        <w:ind w:left="0" w:firstLine="0"/>
        <w:rPr>
          <w:rFonts w:ascii="Verdana" w:hAnsi="Verdana"/>
        </w:rPr>
      </w:pPr>
      <w:r w:rsidRPr="00AC4221">
        <w:rPr>
          <w:rFonts w:ascii="Verdana" w:hAnsi="Verdana" w:cs="Arial"/>
          <w:lang w:eastAsia="en-US"/>
        </w:rPr>
        <w:t>DA ACEITABILIDADE DA PROPOSTA VENCEDORA.</w:t>
      </w:r>
    </w:p>
    <w:p w14:paraId="3F556F0D" w14:textId="77777777" w:rsidR="001B6512" w:rsidRPr="00AC4221" w:rsidRDefault="00000000">
      <w:pPr>
        <w:pStyle w:val="PargrafodaLista"/>
        <w:numPr>
          <w:ilvl w:val="1"/>
          <w:numId w:val="2"/>
        </w:numPr>
        <w:tabs>
          <w:tab w:val="left" w:pos="517"/>
        </w:tabs>
        <w:spacing w:before="57" w:after="57" w:line="276" w:lineRule="auto"/>
        <w:ind w:left="0" w:firstLine="0"/>
        <w:jc w:val="both"/>
        <w:rPr>
          <w:rFonts w:ascii="Verdana" w:hAnsi="Verdana"/>
          <w:sz w:val="20"/>
          <w:szCs w:val="20"/>
        </w:rPr>
      </w:pPr>
      <w:r w:rsidRPr="00AC4221">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4B92252E" w14:textId="77777777" w:rsidR="001B6512" w:rsidRPr="00AC4221" w:rsidRDefault="00000000">
      <w:pPr>
        <w:numPr>
          <w:ilvl w:val="1"/>
          <w:numId w:val="2"/>
        </w:numPr>
        <w:tabs>
          <w:tab w:val="left" w:pos="517"/>
        </w:tabs>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40A93F49" w14:textId="77777777" w:rsidR="001B6512" w:rsidRPr="00AC4221" w:rsidRDefault="00000000">
      <w:pPr>
        <w:numPr>
          <w:ilvl w:val="1"/>
          <w:numId w:val="2"/>
        </w:numPr>
        <w:tabs>
          <w:tab w:val="left" w:pos="517"/>
        </w:tabs>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37EDAABD" w14:textId="77777777" w:rsidR="001B6512" w:rsidRPr="00AC4221"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Caso o licitante provisoriamente classificado em primeiro lugar tenha se utilizado de algum tratamento favorecido às ME/</w:t>
      </w:r>
      <w:proofErr w:type="spellStart"/>
      <w:r w:rsidRPr="00AC4221">
        <w:rPr>
          <w:rFonts w:ascii="Verdana" w:hAnsi="Verdana" w:cs="Arial"/>
          <w:color w:val="000000"/>
          <w:sz w:val="20"/>
          <w:szCs w:val="20"/>
        </w:rPr>
        <w:t>EPPs</w:t>
      </w:r>
      <w:proofErr w:type="spellEnd"/>
      <w:r w:rsidRPr="00AC4221">
        <w:rPr>
          <w:rFonts w:ascii="Verdana" w:hAnsi="Verdana" w:cs="Arial"/>
          <w:color w:val="000000"/>
          <w:sz w:val="20"/>
          <w:szCs w:val="20"/>
        </w:rPr>
        <w:t xml:space="preserve">, o pregoeiro verificará se faz jus ao benefício, em conformidade este edital. </w:t>
      </w:r>
    </w:p>
    <w:p w14:paraId="33BBD89F" w14:textId="77777777" w:rsidR="001B6512" w:rsidRPr="00AC4221"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9" w:anchor="art29" w:history="1">
        <w:r w:rsidRPr="00AC4221">
          <w:rPr>
            <w:rFonts w:ascii="Verdana" w:hAnsi="Verdana" w:cs="Arial"/>
            <w:color w:val="000080"/>
            <w:sz w:val="20"/>
            <w:szCs w:val="20"/>
            <w:u w:val="single"/>
          </w:rPr>
          <w:t>artigo 29 a 35 da IN SEGES nº 73, de 30 de setembro de 2022</w:t>
        </w:r>
      </w:hyperlink>
      <w:r w:rsidRPr="00AC4221">
        <w:rPr>
          <w:rFonts w:ascii="Verdana" w:hAnsi="Verdana" w:cs="Arial"/>
          <w:color w:val="000000"/>
          <w:sz w:val="20"/>
          <w:szCs w:val="20"/>
        </w:rPr>
        <w:t>.</w:t>
      </w:r>
    </w:p>
    <w:p w14:paraId="48721BEF" w14:textId="77777777" w:rsidR="001B6512" w:rsidRPr="00AC4221" w:rsidRDefault="00000000">
      <w:pPr>
        <w:numPr>
          <w:ilvl w:val="1"/>
          <w:numId w:val="2"/>
        </w:numPr>
        <w:tabs>
          <w:tab w:val="left" w:pos="517"/>
        </w:tabs>
        <w:spacing w:before="57" w:after="57" w:line="276" w:lineRule="auto"/>
        <w:ind w:left="0" w:firstLine="0"/>
        <w:jc w:val="both"/>
        <w:rPr>
          <w:rFonts w:ascii="Verdana" w:hAnsi="Verdana"/>
          <w:sz w:val="20"/>
          <w:szCs w:val="20"/>
        </w:rPr>
      </w:pPr>
      <w:r w:rsidRPr="00AC4221">
        <w:rPr>
          <w:rFonts w:ascii="Verdana" w:hAnsi="Verdana"/>
          <w:sz w:val="20"/>
          <w:szCs w:val="20"/>
        </w:rPr>
        <w:t xml:space="preserve">Será desclassificada a proposta ou o lance vencedor, que: </w:t>
      </w:r>
    </w:p>
    <w:p w14:paraId="5CA6874C"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8.6.1 não </w:t>
      </w:r>
      <w:proofErr w:type="spellStart"/>
      <w:r w:rsidRPr="00AC4221">
        <w:rPr>
          <w:rFonts w:ascii="Verdana" w:hAnsi="Verdana"/>
          <w:sz w:val="20"/>
          <w:szCs w:val="20"/>
        </w:rPr>
        <w:t>estiver</w:t>
      </w:r>
      <w:proofErr w:type="spellEnd"/>
      <w:r w:rsidRPr="00AC4221">
        <w:rPr>
          <w:rFonts w:ascii="Verdana" w:hAnsi="Verdana"/>
          <w:sz w:val="20"/>
          <w:szCs w:val="20"/>
        </w:rPr>
        <w:t xml:space="preserve"> em conformidade com os requisitos estabelecidos neste edital; </w:t>
      </w:r>
    </w:p>
    <w:p w14:paraId="7BA168E4"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8.6.2 contenha vício insanável ou ilegalidade;</w:t>
      </w:r>
    </w:p>
    <w:p w14:paraId="7A41DD73"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8.6.3 não apresente as especificações técnicas exigidas pelo Termo de Referência;</w:t>
      </w:r>
    </w:p>
    <w:p w14:paraId="4BD970E6"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8.6.4 apresentar preço final superior ao preço máximo fixado, percentual de desconto inferior ao mínimo exigido ou que apresentar preço manifestamente inexequível. </w:t>
      </w:r>
    </w:p>
    <w:p w14:paraId="6FCD0596"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lastRenderedPageBreak/>
        <w:t xml:space="preserve">8.6.4.1 Quando o licitante não conseguir comprovar que possui ou possuirá recursos suficientes para executar a contento o objeto, será considerada inexequível a proposta de preços ou menor lance que: </w:t>
      </w:r>
    </w:p>
    <w:p w14:paraId="275C4A1F"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1A946034"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14:paraId="493B75AB"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14:paraId="091E059B"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8.7 É vedado à proponente incluir na Planilha de Custos e Formação de Preços:</w:t>
      </w:r>
    </w:p>
    <w:p w14:paraId="5FC9AEAC"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573EF27F"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14:paraId="24E9CF33"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8.7.3 rubricas que prevejam o custeio de despesas com treinamento, reciclagem e capacitação ou congêneres, pois tais parcelas já são cobertas pelas despesas administrativas; </w:t>
      </w:r>
    </w:p>
    <w:p w14:paraId="38BEA1EF" w14:textId="77777777" w:rsidR="001B6512" w:rsidRPr="00AC4221" w:rsidRDefault="00000000">
      <w:pPr>
        <w:tabs>
          <w:tab w:val="left" w:pos="517"/>
        </w:tabs>
        <w:spacing w:before="57" w:after="57" w:line="276" w:lineRule="auto"/>
        <w:jc w:val="both"/>
        <w:rPr>
          <w:rFonts w:ascii="Verdana" w:hAnsi="Verdana"/>
          <w:sz w:val="20"/>
          <w:szCs w:val="20"/>
        </w:rPr>
      </w:pPr>
      <w:proofErr w:type="gramStart"/>
      <w:r w:rsidRPr="00AC4221">
        <w:rPr>
          <w:rFonts w:ascii="Verdana" w:hAnsi="Verdana"/>
          <w:sz w:val="20"/>
          <w:szCs w:val="20"/>
        </w:rPr>
        <w:t>8.7.4 rubrica</w:t>
      </w:r>
      <w:proofErr w:type="gramEnd"/>
      <w:r w:rsidRPr="00AC4221">
        <w:rPr>
          <w:rFonts w:ascii="Verdana" w:hAnsi="Verdana"/>
          <w:sz w:val="20"/>
          <w:szCs w:val="20"/>
        </w:rPr>
        <w:t xml:space="preserve">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04570F77" w14:textId="77777777" w:rsidR="001B6512" w:rsidRPr="00AC4221" w:rsidRDefault="00000000">
      <w:pPr>
        <w:tabs>
          <w:tab w:val="left" w:pos="517"/>
        </w:tabs>
        <w:spacing w:before="57" w:after="57" w:line="276" w:lineRule="auto"/>
        <w:jc w:val="both"/>
        <w:rPr>
          <w:rFonts w:ascii="Verdana" w:hAnsi="Verdana"/>
          <w:sz w:val="20"/>
          <w:szCs w:val="20"/>
        </w:rPr>
      </w:pPr>
      <w:proofErr w:type="gramStart"/>
      <w:r w:rsidRPr="00AC4221">
        <w:rPr>
          <w:rFonts w:ascii="Verdana" w:hAnsi="Verdana"/>
          <w:sz w:val="20"/>
          <w:szCs w:val="20"/>
        </w:rPr>
        <w:t>8.7.5 rubrica</w:t>
      </w:r>
      <w:proofErr w:type="gramEnd"/>
      <w:r w:rsidRPr="00AC4221">
        <w:rPr>
          <w:rFonts w:ascii="Verdana" w:hAnsi="Verdana"/>
          <w:sz w:val="20"/>
          <w:szCs w:val="20"/>
        </w:rPr>
        <w:t xml:space="preserve"> para pagamento do Imposto de Renda Pessoa Jurídica – IRPJ e da Contribuição Social Sobre o Lucro Líquido – CSLL; </w:t>
      </w:r>
    </w:p>
    <w:p w14:paraId="1AF90034" w14:textId="77777777" w:rsidR="001B6512" w:rsidRPr="00AC4221" w:rsidRDefault="00000000">
      <w:pPr>
        <w:tabs>
          <w:tab w:val="left" w:pos="517"/>
        </w:tabs>
        <w:spacing w:before="57" w:after="57" w:line="276" w:lineRule="auto"/>
        <w:jc w:val="both"/>
        <w:rPr>
          <w:rFonts w:ascii="Verdana" w:hAnsi="Verdana"/>
          <w:sz w:val="20"/>
          <w:szCs w:val="20"/>
        </w:rPr>
      </w:pPr>
      <w:proofErr w:type="gramStart"/>
      <w:r w:rsidRPr="00AC4221">
        <w:rPr>
          <w:rFonts w:ascii="Verdana" w:hAnsi="Verdana"/>
          <w:sz w:val="20"/>
          <w:szCs w:val="20"/>
        </w:rPr>
        <w:t>8.7.6 rubrica</w:t>
      </w:r>
      <w:proofErr w:type="gramEnd"/>
      <w:r w:rsidRPr="00AC4221">
        <w:rPr>
          <w:rFonts w:ascii="Verdana" w:hAnsi="Verdana"/>
          <w:sz w:val="20"/>
          <w:szCs w:val="20"/>
        </w:rPr>
        <w:t xml:space="preserve"> denominada “verba” ou “verba provisional”, pois o item não está vinculado a qualquer contraprestação mensurável.</w:t>
      </w:r>
    </w:p>
    <w:p w14:paraId="5D8998AA"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8.8 A inclusão na proposta de item de custo vedado não acarretará a desclassificação do licitante, devendo o pregoeiro determinar que os respectivos custos sejam excluídos da Planilha.</w:t>
      </w:r>
    </w:p>
    <w:p w14:paraId="02B2A06E"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8.8.1 Na hipótese de contratação com a previsão de itens de custos vedados, tais valores serão glosados e os itens serão excluídos da Planilha, garantidas ampla defesa e contraditório.</w:t>
      </w:r>
    </w:p>
    <w:p w14:paraId="19C15A4E"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8.9 A inexequibilidade dos valores referentes a itens isolados da Planilha de Custos e Formação de Preços não caracteriza motivo suficiente para a desclassificação da proposta, desde que não contrariem exigências legais.</w:t>
      </w:r>
    </w:p>
    <w:p w14:paraId="29B21A9C"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8.10 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0B3ACF6"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lastRenderedPageBreak/>
        <w:t xml:space="preserve">8.11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77FF2E7C" w14:textId="77777777" w:rsidR="001B6512" w:rsidRPr="00AC4221" w:rsidRDefault="00000000">
      <w:pPr>
        <w:tabs>
          <w:tab w:val="left" w:pos="517"/>
        </w:tabs>
        <w:spacing w:before="57" w:after="57" w:line="276" w:lineRule="auto"/>
        <w:jc w:val="both"/>
        <w:rPr>
          <w:rFonts w:ascii="Verdana" w:hAnsi="Verdana"/>
          <w:sz w:val="20"/>
          <w:szCs w:val="20"/>
        </w:rPr>
      </w:pPr>
      <w:r w:rsidRPr="00AC4221">
        <w:rPr>
          <w:rFonts w:ascii="Verdana" w:hAnsi="Verdana"/>
          <w:sz w:val="20"/>
          <w:szCs w:val="20"/>
        </w:rPr>
        <w:t xml:space="preserve">8.11.1 As propostas com preços próximos ou inferiores ao mínimo estabelecido pela Prefeitura Municipal de São Gabriel da Palha, disponibilizado em meio eletrônico, no </w:t>
      </w:r>
      <w:r w:rsidRPr="00AC4221">
        <w:rPr>
          <w:rStyle w:val="Hyperlink"/>
          <w:rFonts w:ascii="Verdana" w:hAnsi="Verdana" w:cs="Arial"/>
          <w:color w:val="000000"/>
          <w:sz w:val="20"/>
          <w:szCs w:val="20"/>
        </w:rPr>
        <w:t>http://</w:t>
      </w:r>
      <w:bookmarkStart w:id="10" w:name="_Hlk123138684_Copia_3_Copia_1"/>
      <w:r w:rsidRPr="00AC4221">
        <w:rPr>
          <w:rStyle w:val="Hyperlink"/>
          <w:rFonts w:ascii="Verdana" w:hAnsi="Verdana" w:cs="Arial"/>
          <w:color w:val="000000"/>
          <w:sz w:val="20"/>
          <w:szCs w:val="20"/>
        </w:rPr>
        <w:t>www.portaldecompraspublicas.com.br</w:t>
      </w:r>
      <w:bookmarkEnd w:id="10"/>
      <w:r w:rsidRPr="00AC4221">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13A73214"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lang w:eastAsia="en-US"/>
        </w:rPr>
        <w:t>8.12 Qualquer interessado poderá requerer que se realizem diligências para aferir a exequibilidade e a legalidade das propostas, devendo apresentar as provas ou os indícios que fundamentam a suspeita;</w:t>
      </w:r>
    </w:p>
    <w:p w14:paraId="1038D374"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F14C6BB"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lang w:eastAsia="en-US"/>
        </w:rPr>
        <w:t>8.13 O Pregoeiro poderá convocar o licitante para enviar documento digital complementar, por meio de funcionalidade disponível no sistema, no prazo de 02 (duas) horas, sob pena de não aceitação da proposta.</w:t>
      </w:r>
    </w:p>
    <w:p w14:paraId="0B18D99D"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lang w:eastAsia="en-US"/>
        </w:rPr>
        <w:t>8.13.1 É facultado ao pregoeiro prorrogar o prazo estabelecido, a partir de solicitação fundamentada feita no chat pelo licitante, antes de findo o prazo.</w:t>
      </w:r>
    </w:p>
    <w:p w14:paraId="5361223E"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lang w:eastAsia="en-US"/>
        </w:rPr>
        <w:t>8.13.2 Dentre os documentos passíveis de solicitação pelo Pregoeiro, destacam-se as planilhas de custo readequadas com o valor final ofertado.</w:t>
      </w:r>
    </w:p>
    <w:p w14:paraId="506B85EE"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bCs/>
          <w:iCs/>
          <w:color w:val="000000"/>
          <w:sz w:val="20"/>
          <w:szCs w:val="20"/>
        </w:rPr>
        <w:t xml:space="preserve">8.14 Todos os dados informados pelo licitante em sua planilha deverão refletir com fidelidade os custos especificados e a margem de lucro pretendida. </w:t>
      </w:r>
    </w:p>
    <w:p w14:paraId="47FDDA65"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sz w:val="20"/>
          <w:szCs w:val="20"/>
          <w:lang w:eastAsia="en-US"/>
        </w:rPr>
        <w:t>8.15 O Pregoeiro analisará a compatibilidade dos preços unitários apresentados na Planilha de Custos e Formação de Preços com aqueles praticados no mercado em relação aos insumos e também quanto aos salários das categorias envolvidas na contratação;</w:t>
      </w:r>
    </w:p>
    <w:p w14:paraId="70B033D9"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 xml:space="preserve">8.16 Erros no preenchimento da planilha não constituem motivo para a desclassificação da proposta. A planilha poderá́ ser ajustada pelo licitante, no prazo indicado pelo Pregoeiro, desde que não haja majoração do preço. </w:t>
      </w:r>
    </w:p>
    <w:p w14:paraId="32C1FFE6" w14:textId="77777777" w:rsidR="001B6512" w:rsidRPr="00AC4221" w:rsidRDefault="00000000">
      <w:pPr>
        <w:tabs>
          <w:tab w:val="left" w:pos="683"/>
          <w:tab w:val="left" w:pos="900"/>
        </w:tabs>
        <w:snapToGrid w:val="0"/>
        <w:spacing w:before="57" w:after="57" w:line="276" w:lineRule="auto"/>
        <w:jc w:val="both"/>
        <w:rPr>
          <w:rFonts w:ascii="Verdana" w:hAnsi="Verdana"/>
          <w:sz w:val="20"/>
          <w:szCs w:val="20"/>
        </w:rPr>
      </w:pPr>
      <w:r w:rsidRPr="00AC4221">
        <w:rPr>
          <w:rFonts w:ascii="Verdana" w:hAnsi="Verdana" w:cs="Arial"/>
          <w:sz w:val="20"/>
          <w:szCs w:val="20"/>
        </w:rPr>
        <w:t>8.16.1 O ajuste de que trata este dispositivo se limita a sanar erros ou falhas que não alterem a substância das propostas;</w:t>
      </w:r>
    </w:p>
    <w:p w14:paraId="5782DBF7" w14:textId="77777777" w:rsidR="001B6512" w:rsidRPr="00AC4221" w:rsidRDefault="00000000">
      <w:pPr>
        <w:tabs>
          <w:tab w:val="left" w:pos="683"/>
          <w:tab w:val="left" w:pos="90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8.16.2 Considera-se erro no preenchimento da planilha passível de correção a indicação de recolhimento de impostos e contribuições na forma do Simples Nacional, quando não cabível esse regime.</w:t>
      </w:r>
    </w:p>
    <w:p w14:paraId="523D8286" w14:textId="77777777" w:rsidR="001B6512" w:rsidRPr="00AC4221" w:rsidRDefault="00000000">
      <w:pPr>
        <w:tabs>
          <w:tab w:val="left" w:pos="683"/>
          <w:tab w:val="left" w:pos="90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8.16.3 O Pregoeiro deverá verificar se a proposta apresenta o valor total dos custos da contratação, inclusive aqueles estimados para as ocorrências de fatos geradores.</w:t>
      </w:r>
    </w:p>
    <w:p w14:paraId="1CC528D2"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8.17 Para fins de análise da proposta quanto ao cumprimento das especificações do objeto, poderá ser colhida a manifestação escrita do setor requisitante do serviço ou da área especializada no objeto.</w:t>
      </w:r>
    </w:p>
    <w:p w14:paraId="52BBC778"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8.18 Se a proposta ou lance vencedor for desclassificado, o Pregoeiro examinará a proposta ou lance subsequente, e, assim sucessivamente, na ordem de classificação.</w:t>
      </w:r>
    </w:p>
    <w:p w14:paraId="08E035DE"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8.19 Havendo necessidade, o Pregoeiro suspenderá a sessão, informando no “chat” a nova data e horário para a continuidade da mesma.</w:t>
      </w:r>
    </w:p>
    <w:p w14:paraId="1C7F2F03"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lastRenderedPageBreak/>
        <w:t>8.20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63B43C1"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8.21 Encerrada a análise quanto à aceitação da proposta, o pregoeiro verificará a habilitação do licitante, observado o disposto neste Edital.</w:t>
      </w:r>
    </w:p>
    <w:p w14:paraId="3AA32FC3" w14:textId="77777777" w:rsidR="001B6512" w:rsidRPr="00AC4221" w:rsidRDefault="001B6512">
      <w:pPr>
        <w:spacing w:before="57" w:after="57" w:line="276" w:lineRule="auto"/>
        <w:jc w:val="both"/>
        <w:rPr>
          <w:rFonts w:ascii="Verdana" w:hAnsi="Verdana"/>
          <w:sz w:val="20"/>
          <w:szCs w:val="20"/>
        </w:rPr>
      </w:pPr>
    </w:p>
    <w:p w14:paraId="216C0DDB"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lang w:eastAsia="en-US"/>
        </w:rPr>
        <w:t>DA HABILITAÇÃO</w:t>
      </w:r>
    </w:p>
    <w:p w14:paraId="495C3F02" w14:textId="77777777" w:rsidR="001B6512" w:rsidRPr="00AC4221" w:rsidRDefault="00000000">
      <w:pPr>
        <w:pStyle w:val="Nivel01"/>
        <w:numPr>
          <w:ilvl w:val="1"/>
          <w:numId w:val="2"/>
        </w:numPr>
        <w:tabs>
          <w:tab w:val="clear" w:pos="567"/>
          <w:tab w:val="left" w:pos="517"/>
          <w:tab w:val="left" w:pos="683"/>
        </w:tabs>
        <w:spacing w:before="57" w:after="57" w:line="276" w:lineRule="auto"/>
        <w:ind w:left="0" w:firstLine="0"/>
        <w:rPr>
          <w:rFonts w:ascii="Verdana" w:hAnsi="Verdana"/>
        </w:rPr>
      </w:pPr>
      <w:r w:rsidRPr="00AC4221">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2EA0F42"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lang w:eastAsia="ar-SA"/>
        </w:rPr>
        <w:t>a) SICAF;</w:t>
      </w:r>
    </w:p>
    <w:p w14:paraId="18584786"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lang w:eastAsia="ar-SA"/>
        </w:rPr>
        <w:t>b) Cadastro Nacional de Empresas Inidôneas e Suspensas – CEIS, mantido pela Controladoria-Geral da União (</w:t>
      </w:r>
      <w:hyperlink r:id="rId10">
        <w:r w:rsidRPr="00AC4221">
          <w:rPr>
            <w:rFonts w:ascii="Verdana" w:hAnsi="Verdana" w:cs="Arial"/>
            <w:color w:val="000080"/>
            <w:sz w:val="20"/>
            <w:szCs w:val="20"/>
            <w:u w:val="single"/>
            <w:lang w:eastAsia="ar-SA"/>
          </w:rPr>
          <w:t>www.portaldatransparencia.gov.br/ceis</w:t>
        </w:r>
      </w:hyperlink>
      <w:r w:rsidRPr="00AC4221">
        <w:rPr>
          <w:rFonts w:ascii="Verdana" w:hAnsi="Verdana" w:cs="Arial"/>
          <w:sz w:val="20"/>
          <w:szCs w:val="20"/>
          <w:lang w:eastAsia="ar-SA"/>
        </w:rPr>
        <w:t>);</w:t>
      </w:r>
    </w:p>
    <w:p w14:paraId="0DBC8C91"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lang w:eastAsia="ar-SA"/>
        </w:rPr>
        <w:t>c) Cadastro Nacional de Condenações Cíveis por Atos de Improbidade Administrativa, mantido pelo Conselho Nacional de Justiça (</w:t>
      </w:r>
      <w:hyperlink r:id="rId11">
        <w:r w:rsidRPr="00AC4221">
          <w:rPr>
            <w:rFonts w:ascii="Verdana" w:hAnsi="Verdana" w:cs="Arial"/>
            <w:color w:val="000080"/>
            <w:sz w:val="20"/>
            <w:szCs w:val="20"/>
            <w:u w:val="single"/>
            <w:lang w:eastAsia="ar-SA"/>
          </w:rPr>
          <w:t>www.cnj.jus.br/improbidade_adm/consultar_requerido.php</w:t>
        </w:r>
      </w:hyperlink>
      <w:r w:rsidRPr="00AC4221">
        <w:rPr>
          <w:rFonts w:ascii="Verdana" w:hAnsi="Verdana" w:cs="Arial"/>
          <w:sz w:val="20"/>
          <w:szCs w:val="20"/>
          <w:lang w:eastAsia="ar-SA"/>
        </w:rPr>
        <w:t>).</w:t>
      </w:r>
    </w:p>
    <w:p w14:paraId="15694296"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lang w:eastAsia="ar-SA"/>
        </w:rPr>
        <w:t>d) Cadastro de Inidôneos e o Cadastro Integrado de Condenações por Ilícitos Administrativos – CADICON, mantidos pelo Tribunal de Contas da União – TCU;</w:t>
      </w:r>
    </w:p>
    <w:p w14:paraId="022C38E8"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sz w:val="20"/>
          <w:szCs w:val="20"/>
          <w:lang w:eastAsia="ar-SA"/>
        </w:rPr>
        <w:t>e) Cadastro de empresas inid</w:t>
      </w:r>
      <w:r w:rsidRPr="00AC4221">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sidRPr="00AC4221">
          <w:rPr>
            <w:rFonts w:ascii="Verdana" w:hAnsi="Verdana"/>
            <w:color w:val="000080"/>
            <w:sz w:val="20"/>
            <w:szCs w:val="20"/>
            <w:u w:val="single"/>
          </w:rPr>
          <w:t>https://www.tcees.tc.br/portal-da-transparencia/consultas/lista-de</w:t>
        </w:r>
      </w:hyperlink>
      <w:r w:rsidRPr="00AC4221">
        <w:rPr>
          <w:rFonts w:ascii="Verdana" w:hAnsi="Verdana"/>
          <w:sz w:val="20"/>
          <w:szCs w:val="20"/>
        </w:rPr>
        <w:t xml:space="preserve"> responsáveis/proibidos-de-contratar/).</w:t>
      </w:r>
    </w:p>
    <w:p w14:paraId="758FC989"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sidRPr="00AC4221">
          <w:rPr>
            <w:rFonts w:ascii="Verdana" w:hAnsi="Verdana" w:cs="Arial"/>
            <w:color w:val="000080"/>
            <w:sz w:val="20"/>
            <w:szCs w:val="20"/>
            <w:u w:val="single"/>
            <w:lang w:eastAsia="ar-SA"/>
          </w:rPr>
          <w:t>https://certidoesapf.apps.tcu.gov.br/</w:t>
        </w:r>
      </w:hyperlink>
      <w:r w:rsidRPr="00AC4221">
        <w:rPr>
          <w:rFonts w:ascii="Verdana" w:hAnsi="Verdana" w:cs="Arial"/>
          <w:sz w:val="20"/>
          <w:szCs w:val="20"/>
          <w:lang w:eastAsia="ar-SA"/>
        </w:rPr>
        <w:t>);</w:t>
      </w:r>
    </w:p>
    <w:p w14:paraId="283381E3"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B0AA845" w14:textId="77777777" w:rsidR="001B6512" w:rsidRPr="00AC4221"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sidRPr="00AC4221">
        <w:rPr>
          <w:rFonts w:ascii="Verdana" w:hAnsi="Verdana" w:cs="Arial"/>
          <w:bCs/>
          <w:color w:val="000000"/>
          <w:sz w:val="20"/>
          <w:szCs w:val="20"/>
        </w:rPr>
        <w:t>9.1.2.</w:t>
      </w:r>
      <w:proofErr w:type="gramStart"/>
      <w:r w:rsidRPr="00AC4221">
        <w:rPr>
          <w:rFonts w:ascii="Verdana" w:hAnsi="Verdana" w:cs="Arial"/>
          <w:bCs/>
          <w:color w:val="000000"/>
          <w:sz w:val="20"/>
          <w:szCs w:val="20"/>
        </w:rPr>
        <w:t>1.Caso</w:t>
      </w:r>
      <w:proofErr w:type="gramEnd"/>
      <w:r w:rsidRPr="00AC4221">
        <w:rPr>
          <w:rFonts w:ascii="Verdana" w:hAnsi="Verdana" w:cs="Arial"/>
          <w:bCs/>
          <w:color w:val="000000"/>
          <w:sz w:val="20"/>
          <w:szCs w:val="20"/>
        </w:rPr>
        <w:t xml:space="preserve"> conste na Consulta de Situação do Fornecedor a existência de Ocorrências Impeditivas Indiretas, o gestor diligenciará para verificar se houve fraude por parte das empresas apontadas no Relatório de Ocorrências Impeditivas Indiretas.</w:t>
      </w:r>
    </w:p>
    <w:p w14:paraId="42E651DB" w14:textId="77777777" w:rsidR="001B6512" w:rsidRPr="00AC4221"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sidRPr="00AC4221">
        <w:rPr>
          <w:rFonts w:ascii="Verdana" w:hAnsi="Verdana" w:cs="Arial"/>
          <w:bCs/>
          <w:color w:val="000000"/>
          <w:sz w:val="20"/>
          <w:szCs w:val="20"/>
        </w:rPr>
        <w:t>9.1.2.2 A tentativa de burla será verificada por meio dos vínculos societários, linhas de fornecimento similares, dentre outros.</w:t>
      </w:r>
    </w:p>
    <w:p w14:paraId="18DF22E4" w14:textId="77777777" w:rsidR="001B6512" w:rsidRPr="00AC4221"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sidRPr="00AC4221">
        <w:rPr>
          <w:rFonts w:ascii="Verdana" w:hAnsi="Verdana" w:cs="Arial"/>
          <w:bCs/>
          <w:color w:val="000000"/>
          <w:sz w:val="20"/>
          <w:szCs w:val="20"/>
        </w:rPr>
        <w:t>9.1.2.3 O licitante será convocado para manifestação previamente à sua desclassificação.</w:t>
      </w:r>
    </w:p>
    <w:p w14:paraId="434A409F"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bCs/>
          <w:color w:val="000000"/>
          <w:sz w:val="20"/>
          <w:szCs w:val="20"/>
        </w:rPr>
        <w:t>9.1.3 Constatada a existência de sanção, o Pregoeiro reputará o licitante inabilitado, por falta de condição de participação.</w:t>
      </w:r>
    </w:p>
    <w:p w14:paraId="129DEBA8"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F6641FB" w14:textId="77777777" w:rsidR="001B6512" w:rsidRPr="00AC4221" w:rsidRDefault="00000000">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sidRPr="00AC4221">
        <w:rPr>
          <w:rFonts w:ascii="Verdana" w:hAnsi="Verdana" w:cs="Arial"/>
          <w:sz w:val="20"/>
          <w:szCs w:val="20"/>
          <w:lang w:eastAsia="ar-SA"/>
        </w:rPr>
        <w:t xml:space="preserve"> </w:t>
      </w:r>
      <w:r w:rsidRPr="00AC4221">
        <w:rPr>
          <w:rFonts w:ascii="Verdana" w:hAnsi="Verdana" w:cs="Arial"/>
          <w:color w:val="000000"/>
          <w:sz w:val="20"/>
          <w:szCs w:val="20"/>
        </w:rPr>
        <w:t xml:space="preserve">Caso atendidas as condições de participação, </w:t>
      </w:r>
      <w:r w:rsidRPr="00AC4221">
        <w:rPr>
          <w:rFonts w:ascii="Verdana" w:hAnsi="Verdana" w:cs="Arial"/>
          <w:sz w:val="20"/>
          <w:szCs w:val="20"/>
        </w:rPr>
        <w:t>a habilitação dos licitantes será verificada por meio do SICAF, nos documentos por ele abrangidos</w:t>
      </w:r>
      <w:r w:rsidRPr="00AC4221">
        <w:rPr>
          <w:rFonts w:ascii="Verdana" w:hAnsi="Verdana" w:cs="Arial"/>
          <w:sz w:val="20"/>
          <w:szCs w:val="20"/>
          <w:lang w:eastAsia="ar-SA"/>
        </w:rPr>
        <w:t xml:space="preserve"> em relação à habilitação jurídica, à </w:t>
      </w:r>
      <w:r w:rsidRPr="00AC4221">
        <w:rPr>
          <w:rFonts w:ascii="Verdana" w:hAnsi="Verdana" w:cs="Arial"/>
          <w:sz w:val="20"/>
          <w:szCs w:val="20"/>
          <w:lang w:eastAsia="ar-SA"/>
        </w:rPr>
        <w:lastRenderedPageBreak/>
        <w:t>regularidade fiscal e trabalhista, à qualificação econômica financeira e habilitação técnica, conforme o disposto na Instrução Normativa SEGES/MP nº 03, de 2018, alterada pela Instrução Normativa SEGES/MP nº 10 de 2020.</w:t>
      </w:r>
    </w:p>
    <w:p w14:paraId="20FE0BA2"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D110A56"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1C65FD5"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AC4221">
        <w:rPr>
          <w:rFonts w:ascii="Verdana" w:hAnsi="Verdana" w:cs="Arial"/>
          <w:color w:val="000000"/>
          <w:sz w:val="20"/>
          <w:szCs w:val="20"/>
        </w:rPr>
        <w:t>ões</w:t>
      </w:r>
      <w:proofErr w:type="spellEnd"/>
      <w:r w:rsidRPr="00AC4221">
        <w:rPr>
          <w:rFonts w:ascii="Verdana" w:hAnsi="Verdana" w:cs="Arial"/>
          <w:color w:val="000000"/>
          <w:sz w:val="20"/>
          <w:szCs w:val="20"/>
        </w:rPr>
        <w:t>) válida(s), conforme art. 43, §3º, do Decreto 10.024, de 2019.</w:t>
      </w:r>
    </w:p>
    <w:p w14:paraId="52573902" w14:textId="77777777" w:rsidR="001B6512" w:rsidRPr="00AC4221" w:rsidRDefault="00000000">
      <w:pPr>
        <w:pStyle w:val="PADRO"/>
        <w:keepNext w:val="0"/>
        <w:widowControl/>
        <w:numPr>
          <w:ilvl w:val="1"/>
          <w:numId w:val="2"/>
        </w:numPr>
        <w:tabs>
          <w:tab w:val="left" w:pos="567"/>
        </w:tabs>
        <w:spacing w:before="57" w:after="57"/>
        <w:ind w:left="0" w:firstLine="0"/>
        <w:rPr>
          <w:rFonts w:ascii="Verdana" w:hAnsi="Verdana"/>
          <w:szCs w:val="20"/>
        </w:rPr>
      </w:pPr>
      <w:r w:rsidRPr="00AC4221">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732D844" w14:textId="77777777" w:rsidR="001B6512" w:rsidRPr="00AC4221" w:rsidRDefault="00000000">
      <w:pPr>
        <w:pStyle w:val="PADRO"/>
        <w:widowControl/>
        <w:numPr>
          <w:ilvl w:val="1"/>
          <w:numId w:val="2"/>
        </w:numPr>
        <w:tabs>
          <w:tab w:val="left" w:pos="567"/>
        </w:tabs>
        <w:spacing w:before="57" w:after="57"/>
        <w:ind w:left="0" w:firstLine="0"/>
        <w:rPr>
          <w:rFonts w:ascii="Verdana" w:hAnsi="Verdana"/>
          <w:szCs w:val="20"/>
        </w:rPr>
      </w:pPr>
      <w:r w:rsidRPr="00AC4221">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749FA109" w14:textId="77777777" w:rsidR="001B6512" w:rsidRPr="00AC4221" w:rsidRDefault="00000000">
      <w:pPr>
        <w:pStyle w:val="PADRO"/>
        <w:widowControl/>
        <w:numPr>
          <w:ilvl w:val="1"/>
          <w:numId w:val="2"/>
        </w:numPr>
        <w:tabs>
          <w:tab w:val="left" w:pos="567"/>
        </w:tabs>
        <w:spacing w:before="57" w:after="57"/>
        <w:ind w:left="0" w:firstLine="0"/>
        <w:rPr>
          <w:rFonts w:ascii="Verdana" w:hAnsi="Verdana"/>
          <w:szCs w:val="20"/>
        </w:rPr>
      </w:pPr>
      <w:r w:rsidRPr="00AC4221">
        <w:rPr>
          <w:rFonts w:ascii="Verdana" w:hAnsi="Verdana" w:cs="Arial"/>
          <w:szCs w:val="20"/>
        </w:rPr>
        <w:t>Não serão aceitos documentos de habilitação com indicação de CNPJ/CPF diferentes, salvo aqueles legalmente permitidos.</w:t>
      </w:r>
    </w:p>
    <w:p w14:paraId="2AF1CBAF" w14:textId="77777777" w:rsidR="001B6512" w:rsidRPr="00AC4221" w:rsidRDefault="00000000">
      <w:pPr>
        <w:pStyle w:val="PADRO"/>
        <w:widowControl/>
        <w:numPr>
          <w:ilvl w:val="1"/>
          <w:numId w:val="2"/>
        </w:numPr>
        <w:tabs>
          <w:tab w:val="left" w:pos="567"/>
        </w:tabs>
        <w:spacing w:before="57" w:after="57"/>
        <w:ind w:left="0" w:firstLine="0"/>
        <w:rPr>
          <w:rFonts w:ascii="Verdana" w:hAnsi="Verdana"/>
          <w:szCs w:val="20"/>
        </w:rPr>
      </w:pPr>
      <w:r w:rsidRPr="00AC4221">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191FC454" w14:textId="77777777" w:rsidR="001B6512" w:rsidRPr="00AC4221" w:rsidRDefault="00000000">
      <w:pPr>
        <w:pStyle w:val="PADRO"/>
        <w:widowControl/>
        <w:numPr>
          <w:ilvl w:val="1"/>
          <w:numId w:val="2"/>
        </w:numPr>
        <w:tabs>
          <w:tab w:val="left" w:pos="567"/>
        </w:tabs>
        <w:spacing w:before="57" w:after="57"/>
        <w:ind w:left="0" w:firstLine="0"/>
        <w:rPr>
          <w:rFonts w:ascii="Verdana" w:hAnsi="Verdana"/>
          <w:szCs w:val="20"/>
        </w:rPr>
      </w:pPr>
      <w:r w:rsidRPr="00AC4221">
        <w:rPr>
          <w:rFonts w:ascii="Verdana" w:hAnsi="Verdana" w:cs="Arial"/>
          <w:szCs w:val="20"/>
        </w:rPr>
        <w:t>Ressalvado o disposto no item 5.3, os licitantes deverão encaminhar, nos termos deste Edital, a documentação relacionada nos itens a seguir, para fins de habilitação:</w:t>
      </w:r>
    </w:p>
    <w:p w14:paraId="72BB967D"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
          <w:bCs/>
          <w:color w:val="000000"/>
          <w:sz w:val="20"/>
          <w:szCs w:val="20"/>
        </w:rPr>
        <w:t>Habilitação jurídica:</w:t>
      </w:r>
    </w:p>
    <w:p w14:paraId="218940A8"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No caso de empresário individual: inscrição no Registro Público de Empresas Mercantis, a cargo da Junta Comercial da respectiva sede;</w:t>
      </w:r>
    </w:p>
    <w:p w14:paraId="298241A1"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4">
        <w:r w:rsidRPr="00AC4221">
          <w:rPr>
            <w:rFonts w:ascii="Verdana" w:hAnsi="Verdana" w:cs="Arial"/>
            <w:bCs/>
            <w:color w:val="000000"/>
            <w:sz w:val="20"/>
            <w:szCs w:val="20"/>
            <w:u w:val="single"/>
          </w:rPr>
          <w:t>www.portaldoempreendedor.gov.br</w:t>
        </w:r>
      </w:hyperlink>
      <w:r w:rsidRPr="00AC4221">
        <w:rPr>
          <w:rFonts w:ascii="Verdana" w:hAnsi="Verdana" w:cs="Arial"/>
          <w:bCs/>
          <w:color w:val="000000"/>
          <w:sz w:val="20"/>
          <w:szCs w:val="20"/>
        </w:rPr>
        <w:t>;</w:t>
      </w:r>
    </w:p>
    <w:p w14:paraId="051C73BE"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F90E09E"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405E7C3"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5198FFED"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59F0A00"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lastRenderedPageBreak/>
        <w:t>No caso de empresa ou sociedade estrangeira em funcionamento no País: decreto de autorização;</w:t>
      </w:r>
    </w:p>
    <w:p w14:paraId="714F9935" w14:textId="77777777" w:rsidR="001B6512" w:rsidRPr="00AC4221"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Os documentos acima deverão estar acompanhados de todas as alterações ou da consolidação respectiva;</w:t>
      </w:r>
    </w:p>
    <w:p w14:paraId="15B58629"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
          <w:bCs/>
          <w:color w:val="000000"/>
          <w:sz w:val="20"/>
          <w:szCs w:val="20"/>
        </w:rPr>
        <w:t xml:space="preserve">Regularidade fiscal </w:t>
      </w:r>
      <w:r w:rsidRPr="00AC4221">
        <w:rPr>
          <w:rFonts w:ascii="Verdana" w:hAnsi="Verdana" w:cs="Arial"/>
          <w:b/>
          <w:bCs/>
          <w:sz w:val="20"/>
          <w:szCs w:val="20"/>
        </w:rPr>
        <w:t>e trabalhista</w:t>
      </w:r>
      <w:r w:rsidRPr="00AC4221">
        <w:rPr>
          <w:rFonts w:ascii="Verdana" w:hAnsi="Verdana" w:cs="Arial"/>
          <w:b/>
          <w:bCs/>
          <w:color w:val="0000FF"/>
          <w:sz w:val="20"/>
          <w:szCs w:val="20"/>
        </w:rPr>
        <w:t>:</w:t>
      </w:r>
    </w:p>
    <w:p w14:paraId="6FE888C4" w14:textId="77777777" w:rsidR="001B6512" w:rsidRPr="00AC4221" w:rsidRDefault="00000000">
      <w:pPr>
        <w:numPr>
          <w:ilvl w:val="2"/>
          <w:numId w:val="2"/>
        </w:numPr>
        <w:snapToGrid w:val="0"/>
        <w:spacing w:before="57" w:after="57" w:line="276" w:lineRule="auto"/>
        <w:ind w:left="0" w:firstLine="0"/>
        <w:jc w:val="both"/>
        <w:rPr>
          <w:rFonts w:ascii="Verdana" w:hAnsi="Verdana"/>
          <w:sz w:val="20"/>
          <w:szCs w:val="20"/>
        </w:rPr>
      </w:pPr>
      <w:r w:rsidRPr="00AC4221">
        <w:rPr>
          <w:rFonts w:ascii="Verdana" w:hAnsi="Verdana" w:cs="Arial"/>
          <w:sz w:val="20"/>
          <w:szCs w:val="20"/>
          <w:lang w:eastAsia="en-US"/>
        </w:rPr>
        <w:t>Prova de inscrição no Cadastro Nacional de Pessoas Jurídicas ou no Cadastro de Pessoas Físicas, conforme o caso;</w:t>
      </w:r>
    </w:p>
    <w:p w14:paraId="46D3B80C" w14:textId="77777777" w:rsidR="001B6512" w:rsidRPr="00AC4221" w:rsidRDefault="00000000">
      <w:pPr>
        <w:numPr>
          <w:ilvl w:val="2"/>
          <w:numId w:val="2"/>
        </w:numPr>
        <w:snapToGrid w:val="0"/>
        <w:spacing w:before="57" w:after="57" w:line="276" w:lineRule="auto"/>
        <w:ind w:left="0" w:firstLine="0"/>
        <w:jc w:val="both"/>
        <w:rPr>
          <w:rFonts w:ascii="Verdana" w:hAnsi="Verdana"/>
          <w:sz w:val="20"/>
          <w:szCs w:val="20"/>
        </w:rPr>
      </w:pPr>
      <w:r w:rsidRPr="00AC4221">
        <w:rPr>
          <w:rFonts w:ascii="Verdana" w:hAnsi="Verdana" w:cs="Arial"/>
          <w:sz w:val="20"/>
          <w:szCs w:val="20"/>
          <w:lang w:eastAsia="en-US"/>
        </w:rPr>
        <w:t>Certidão de regularidade junto à fazenda pública</w:t>
      </w:r>
      <w:r w:rsidRPr="00AC4221">
        <w:rPr>
          <w:rFonts w:ascii="Verdana" w:hAnsi="Verdana" w:cs="Arial"/>
          <w:b/>
          <w:sz w:val="20"/>
          <w:szCs w:val="20"/>
          <w:lang w:eastAsia="en-US"/>
        </w:rPr>
        <w:t xml:space="preserve"> Municipal, </w:t>
      </w:r>
      <w:r w:rsidRPr="00AC4221">
        <w:rPr>
          <w:rFonts w:ascii="Verdana" w:hAnsi="Verdana" w:cs="Arial"/>
          <w:sz w:val="20"/>
          <w:szCs w:val="20"/>
          <w:lang w:eastAsia="en-US"/>
        </w:rPr>
        <w:t>do domicílio do Licitante</w:t>
      </w:r>
      <w:r w:rsidRPr="00AC4221">
        <w:rPr>
          <w:rFonts w:ascii="Verdana" w:hAnsi="Verdana" w:cs="Arial"/>
          <w:b/>
          <w:sz w:val="20"/>
          <w:szCs w:val="20"/>
          <w:lang w:eastAsia="en-US"/>
        </w:rPr>
        <w:t>;</w:t>
      </w:r>
    </w:p>
    <w:p w14:paraId="43486D1D" w14:textId="77777777" w:rsidR="001B6512" w:rsidRPr="00AC4221" w:rsidRDefault="00000000">
      <w:pPr>
        <w:numPr>
          <w:ilvl w:val="2"/>
          <w:numId w:val="2"/>
        </w:numPr>
        <w:snapToGrid w:val="0"/>
        <w:spacing w:before="57" w:after="57" w:line="276" w:lineRule="auto"/>
        <w:ind w:left="0" w:firstLine="0"/>
        <w:jc w:val="both"/>
        <w:rPr>
          <w:rFonts w:ascii="Verdana" w:hAnsi="Verdana"/>
          <w:sz w:val="20"/>
          <w:szCs w:val="20"/>
        </w:rPr>
      </w:pPr>
      <w:r w:rsidRPr="00AC4221">
        <w:rPr>
          <w:rFonts w:ascii="Verdana" w:hAnsi="Verdana" w:cs="Arial"/>
          <w:sz w:val="20"/>
          <w:szCs w:val="20"/>
        </w:rPr>
        <w:t>Certidão de regularidade junto à fazenda pública</w:t>
      </w:r>
      <w:r w:rsidRPr="00AC4221">
        <w:rPr>
          <w:rFonts w:ascii="Verdana" w:hAnsi="Verdana" w:cs="Arial"/>
          <w:b/>
          <w:sz w:val="20"/>
          <w:szCs w:val="20"/>
        </w:rPr>
        <w:t xml:space="preserve"> Estadual, </w:t>
      </w:r>
      <w:r w:rsidRPr="00AC4221">
        <w:rPr>
          <w:rFonts w:ascii="Verdana" w:hAnsi="Verdana" w:cs="Arial"/>
          <w:sz w:val="20"/>
          <w:szCs w:val="20"/>
        </w:rPr>
        <w:t>do domicílio do Licitante</w:t>
      </w:r>
      <w:r w:rsidRPr="00AC4221">
        <w:rPr>
          <w:rFonts w:ascii="Verdana" w:hAnsi="Verdana" w:cs="Arial"/>
          <w:b/>
          <w:sz w:val="20"/>
          <w:szCs w:val="20"/>
        </w:rPr>
        <w:t>;</w:t>
      </w:r>
    </w:p>
    <w:p w14:paraId="4C8ED9AF" w14:textId="77777777" w:rsidR="001B6512" w:rsidRPr="00AC4221" w:rsidRDefault="00000000">
      <w:pPr>
        <w:numPr>
          <w:ilvl w:val="2"/>
          <w:numId w:val="2"/>
        </w:numPr>
        <w:snapToGrid w:val="0"/>
        <w:spacing w:before="57" w:after="57" w:line="276" w:lineRule="auto"/>
        <w:ind w:left="0" w:firstLine="0"/>
        <w:jc w:val="both"/>
        <w:rPr>
          <w:rFonts w:ascii="Verdana" w:hAnsi="Verdana"/>
          <w:sz w:val="20"/>
          <w:szCs w:val="20"/>
        </w:rPr>
      </w:pPr>
      <w:r w:rsidRPr="00AC4221">
        <w:rPr>
          <w:rFonts w:ascii="Verdana" w:hAnsi="Verdana" w:cs="Arial"/>
          <w:sz w:val="20"/>
          <w:szCs w:val="20"/>
        </w:rPr>
        <w:t xml:space="preserve">Certidão conjunta de regularidade junto à fazenda pública </w:t>
      </w:r>
      <w:r w:rsidRPr="00AC4221">
        <w:rPr>
          <w:rFonts w:ascii="Verdana" w:hAnsi="Verdana" w:cs="Arial"/>
          <w:b/>
          <w:sz w:val="20"/>
          <w:szCs w:val="20"/>
        </w:rPr>
        <w:t>Federal,</w:t>
      </w:r>
      <w:r w:rsidRPr="00AC4221">
        <w:rPr>
          <w:rFonts w:ascii="Verdana" w:hAnsi="Verdana" w:cs="Arial"/>
          <w:sz w:val="20"/>
          <w:szCs w:val="20"/>
        </w:rPr>
        <w:t xml:space="preserve"> </w:t>
      </w:r>
      <w:r w:rsidRPr="00AC4221">
        <w:rPr>
          <w:rFonts w:ascii="Verdana" w:hAnsi="Verdana" w:cs="Arial"/>
          <w:b/>
          <w:sz w:val="20"/>
          <w:szCs w:val="20"/>
        </w:rPr>
        <w:t xml:space="preserve">(Quitação de tributos e contribuições Federais e Quanto à dívida ativa da União) </w:t>
      </w:r>
      <w:r w:rsidRPr="00AC4221">
        <w:rPr>
          <w:rFonts w:ascii="Verdana" w:hAnsi="Verdana" w:cs="Arial"/>
          <w:sz w:val="20"/>
          <w:szCs w:val="20"/>
        </w:rPr>
        <w:t>e junto ao</w:t>
      </w:r>
      <w:r w:rsidRPr="00AC4221">
        <w:rPr>
          <w:rFonts w:ascii="Verdana" w:hAnsi="Verdana" w:cs="Arial"/>
          <w:b/>
          <w:sz w:val="20"/>
          <w:szCs w:val="20"/>
        </w:rPr>
        <w:t xml:space="preserve"> INSS, conforme Portaria MF nº 358 de 05/09/2014;</w:t>
      </w:r>
    </w:p>
    <w:p w14:paraId="1F41FAD9" w14:textId="77777777" w:rsidR="001B6512" w:rsidRPr="00AC4221" w:rsidRDefault="00000000">
      <w:pPr>
        <w:numPr>
          <w:ilvl w:val="2"/>
          <w:numId w:val="2"/>
        </w:numPr>
        <w:snapToGrid w:val="0"/>
        <w:spacing w:before="57" w:after="57" w:line="276" w:lineRule="auto"/>
        <w:ind w:left="0" w:firstLine="0"/>
        <w:jc w:val="both"/>
        <w:rPr>
          <w:rFonts w:ascii="Verdana" w:hAnsi="Verdana"/>
          <w:sz w:val="20"/>
          <w:szCs w:val="20"/>
        </w:rPr>
      </w:pPr>
      <w:r w:rsidRPr="00AC4221">
        <w:rPr>
          <w:rFonts w:ascii="Verdana" w:hAnsi="Verdana" w:cs="Arial"/>
          <w:sz w:val="20"/>
          <w:szCs w:val="20"/>
        </w:rPr>
        <w:t>Certidão de regularidade junto ao</w:t>
      </w:r>
      <w:r w:rsidRPr="00AC4221">
        <w:rPr>
          <w:rFonts w:ascii="Verdana" w:hAnsi="Verdana" w:cs="Arial"/>
          <w:b/>
          <w:sz w:val="20"/>
          <w:szCs w:val="20"/>
        </w:rPr>
        <w:t xml:space="preserve"> FGTS;</w:t>
      </w:r>
    </w:p>
    <w:p w14:paraId="41411C5E" w14:textId="77777777" w:rsidR="001B6512" w:rsidRPr="00AC4221" w:rsidRDefault="00000000">
      <w:pPr>
        <w:numPr>
          <w:ilvl w:val="2"/>
          <w:numId w:val="2"/>
        </w:numPr>
        <w:snapToGrid w:val="0"/>
        <w:spacing w:before="57" w:after="57" w:line="276" w:lineRule="auto"/>
        <w:ind w:left="0" w:firstLine="0"/>
        <w:jc w:val="both"/>
        <w:rPr>
          <w:rFonts w:ascii="Verdana" w:hAnsi="Verdana"/>
          <w:sz w:val="20"/>
          <w:szCs w:val="20"/>
        </w:rPr>
      </w:pPr>
      <w:r w:rsidRPr="00AC4221">
        <w:rPr>
          <w:rFonts w:ascii="Verdana" w:hAnsi="Verdana" w:cs="Arial"/>
          <w:sz w:val="20"/>
          <w:szCs w:val="20"/>
          <w:lang w:eastAsia="en-US"/>
        </w:rPr>
        <w:t>Certidão Negativa De Débitos Trabalhistas (CNDT) de acordo com a Lei 12440 de 7 de julho de 2011.</w:t>
      </w:r>
    </w:p>
    <w:p w14:paraId="79EA0B33" w14:textId="77777777" w:rsidR="001B6512" w:rsidRPr="00AC4221" w:rsidRDefault="00000000">
      <w:pPr>
        <w:numPr>
          <w:ilvl w:val="2"/>
          <w:numId w:val="2"/>
        </w:numPr>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lang w:eastAsia="en-US" w:bidi="pt-BR"/>
        </w:rPr>
        <w:t xml:space="preserve">Caso o licitante detentor do menor preço seja qualificado como microempresa ou empresa de pequeno porte </w:t>
      </w:r>
      <w:r w:rsidRPr="00AC4221">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22BCA78E"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b/>
          <w:color w:val="000000"/>
          <w:sz w:val="20"/>
          <w:szCs w:val="20"/>
        </w:rPr>
        <w:t>Qualificação Econômico-Financeira</w:t>
      </w:r>
      <w:r w:rsidRPr="00AC4221">
        <w:rPr>
          <w:rFonts w:ascii="Verdana" w:hAnsi="Verdana" w:cs="Arial"/>
          <w:color w:val="000000"/>
          <w:sz w:val="20"/>
          <w:szCs w:val="20"/>
        </w:rPr>
        <w:t>.</w:t>
      </w:r>
    </w:p>
    <w:p w14:paraId="3A74A829" w14:textId="77777777" w:rsidR="001B6512" w:rsidRPr="00AC42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sidRPr="00AC4221">
        <w:rPr>
          <w:rFonts w:ascii="Verdana" w:hAnsi="Verdana" w:cs="Arial"/>
          <w:b/>
          <w:color w:val="000000"/>
          <w:sz w:val="20"/>
          <w:szCs w:val="20"/>
        </w:rPr>
        <w:t>até 30 (trinta)</w:t>
      </w:r>
      <w:r w:rsidRPr="00AC4221">
        <w:rPr>
          <w:rFonts w:ascii="Verdana" w:hAnsi="Verdana" w:cs="Arial"/>
          <w:color w:val="000000"/>
          <w:sz w:val="20"/>
          <w:szCs w:val="20"/>
        </w:rPr>
        <w:t xml:space="preserve"> dias anteriores à data de abertura da Licitação;</w:t>
      </w:r>
    </w:p>
    <w:p w14:paraId="286401DD" w14:textId="77777777" w:rsidR="001B6512" w:rsidRPr="00AC42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FA85461" w14:textId="77777777" w:rsidR="001B6512" w:rsidRPr="00AC42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sidRPr="00AC4221">
        <w:rPr>
          <w:rFonts w:ascii="Verdana" w:hAnsi="Verdana" w:cs="Arial"/>
          <w:sz w:val="20"/>
          <w:szCs w:val="20"/>
        </w:rPr>
        <w:t xml:space="preserve"> Para a contagem do prazo estabelecido na letra </w:t>
      </w:r>
      <w:r w:rsidRPr="00AC4221">
        <w:rPr>
          <w:rFonts w:ascii="Verdana" w:hAnsi="Verdana" w:cs="Arial"/>
          <w:b/>
          <w:sz w:val="20"/>
          <w:szCs w:val="20"/>
        </w:rPr>
        <w:t>“a”</w:t>
      </w:r>
      <w:r w:rsidRPr="00AC4221">
        <w:rPr>
          <w:rFonts w:ascii="Verdana" w:hAnsi="Verdana" w:cs="Arial"/>
          <w:sz w:val="20"/>
          <w:szCs w:val="20"/>
        </w:rPr>
        <w:t xml:space="preserve"> deste capítulo, será contado a partir do primeiro dia que antecede a data da realização desta licitação.</w:t>
      </w:r>
    </w:p>
    <w:p w14:paraId="17B9BF98" w14:textId="77777777" w:rsidR="001B6512" w:rsidRPr="00AC42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BF7E017" w14:textId="77777777" w:rsidR="001B6512" w:rsidRPr="00AC4221" w:rsidRDefault="00000000">
      <w:pPr>
        <w:numPr>
          <w:ilvl w:val="1"/>
          <w:numId w:val="2"/>
        </w:numPr>
        <w:spacing w:before="57" w:after="57" w:line="276" w:lineRule="auto"/>
        <w:ind w:left="0" w:firstLine="0"/>
        <w:jc w:val="both"/>
        <w:rPr>
          <w:rFonts w:ascii="Verdana" w:hAnsi="Verdana"/>
          <w:sz w:val="20"/>
          <w:szCs w:val="20"/>
        </w:rPr>
      </w:pPr>
      <w:r w:rsidRPr="00AC4221">
        <w:rPr>
          <w:rFonts w:ascii="Verdana" w:hAnsi="Verdana" w:cs="Arial"/>
          <w:b/>
          <w:color w:val="000000"/>
          <w:sz w:val="20"/>
          <w:szCs w:val="20"/>
        </w:rPr>
        <w:t>Qualificação</w:t>
      </w:r>
      <w:r w:rsidRPr="00AC4221">
        <w:rPr>
          <w:rFonts w:ascii="Verdana" w:hAnsi="Verdana" w:cs="Arial"/>
          <w:b/>
          <w:bCs/>
          <w:iCs/>
          <w:color w:val="000000"/>
          <w:sz w:val="20"/>
          <w:szCs w:val="20"/>
        </w:rPr>
        <w:t xml:space="preserve"> Técnica</w:t>
      </w:r>
    </w:p>
    <w:p w14:paraId="7F5CC332"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bCs/>
          <w:iCs/>
          <w:color w:val="000000"/>
          <w:sz w:val="20"/>
          <w:szCs w:val="20"/>
        </w:rPr>
        <w:t xml:space="preserve">9.11.1. </w:t>
      </w:r>
      <w:r w:rsidRPr="00AC4221">
        <w:rPr>
          <w:rFonts w:ascii="Verdana" w:hAnsi="Verdana" w:cs="Arial"/>
          <w:color w:val="000000"/>
          <w:sz w:val="20"/>
          <w:szCs w:val="20"/>
        </w:rPr>
        <w:t xml:space="preserve">A própria Constituição Federal, garante em seu art. 37, XXI, </w:t>
      </w:r>
      <w:r w:rsidRPr="00AC4221">
        <w:rPr>
          <w:rFonts w:ascii="Verdana" w:hAnsi="Verdana" w:cs="Arial"/>
          <w:i/>
          <w:iCs/>
          <w:color w:val="000000"/>
          <w:sz w:val="20"/>
          <w:szCs w:val="20"/>
        </w:rPr>
        <w:t>in fine</w:t>
      </w:r>
      <w:r w:rsidRPr="00AC4221">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4B94423"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7277A6A3" w14:textId="77777777" w:rsidR="001B6512" w:rsidRPr="00AC4221"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sidRPr="00AC4221">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340B6B2" w14:textId="77777777" w:rsidR="001B6512" w:rsidRPr="00AC4221"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14ADB1B2" w14:textId="77777777" w:rsidR="001B6512" w:rsidRPr="00AC4221" w:rsidRDefault="00000000">
      <w:pPr>
        <w:pStyle w:val="PargrafodaLista"/>
        <w:numPr>
          <w:ilvl w:val="2"/>
          <w:numId w:val="2"/>
        </w:numPr>
        <w:tabs>
          <w:tab w:val="left" w:pos="850"/>
        </w:tabs>
        <w:spacing w:before="57" w:after="57" w:line="276" w:lineRule="auto"/>
        <w:ind w:left="0" w:firstLine="0"/>
        <w:contextualSpacing w:val="0"/>
        <w:jc w:val="both"/>
        <w:rPr>
          <w:rFonts w:ascii="Verdana" w:hAnsi="Verdana"/>
          <w:sz w:val="20"/>
          <w:szCs w:val="20"/>
        </w:rPr>
      </w:pPr>
      <w:r w:rsidRPr="00AC4221">
        <w:rPr>
          <w:rFonts w:ascii="Verdana" w:hAnsi="Verdana" w:cs="Arial"/>
          <w:bCs/>
          <w:color w:val="000000"/>
          <w:sz w:val="20"/>
          <w:szCs w:val="20"/>
        </w:rPr>
        <w:t>A declaração do vencedor acontecerá no momento imediatamente posterior à fase de habilitação.</w:t>
      </w:r>
    </w:p>
    <w:p w14:paraId="6686A3D9" w14:textId="77777777" w:rsidR="001B6512" w:rsidRPr="00AC4221" w:rsidRDefault="00000000">
      <w:pPr>
        <w:pStyle w:val="PargrafodaLista"/>
        <w:numPr>
          <w:ilvl w:val="1"/>
          <w:numId w:val="22"/>
        </w:numPr>
        <w:tabs>
          <w:tab w:val="left" w:pos="517"/>
        </w:tabs>
        <w:spacing w:before="57" w:after="57" w:line="276" w:lineRule="auto"/>
        <w:ind w:left="0" w:firstLine="0"/>
        <w:contextualSpacing w:val="0"/>
        <w:jc w:val="both"/>
        <w:rPr>
          <w:rFonts w:ascii="Verdana" w:hAnsi="Verdana"/>
          <w:sz w:val="20"/>
          <w:szCs w:val="20"/>
        </w:rPr>
      </w:pPr>
      <w:r w:rsidRPr="00AC4221">
        <w:rPr>
          <w:rFonts w:ascii="Verdana" w:hAnsi="Verdana" w:cs="Arial"/>
          <w:bCs/>
          <w:sz w:val="20"/>
          <w:szCs w:val="20"/>
        </w:rPr>
        <w:t xml:space="preserve">Caso a </w:t>
      </w:r>
      <w:r w:rsidRPr="00AC4221">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6489FC9"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bCs/>
          <w:color w:val="000000"/>
          <w:sz w:val="20"/>
          <w:szCs w:val="20"/>
        </w:rPr>
        <w:t>9.2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3B26C7B3"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9.3 Havendo necessidade de analisar minuciosamente os documentos exigidos, o Pregoeiro suspenderá a sessão, informando no “chat” a nova data e horário para a continuidade da mesma.</w:t>
      </w:r>
    </w:p>
    <w:p w14:paraId="59C7E429"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9.4 Será inabilitado o licitante que não comprovar sua habilitação, seja por não apresentar quaisquer dos documentos exigidos, ou apresentá-los em desacordo com o e</w:t>
      </w:r>
      <w:r w:rsidRPr="00AC4221">
        <w:rPr>
          <w:rFonts w:ascii="Verdana" w:hAnsi="Verdana" w:cs="Arial"/>
          <w:color w:val="000000"/>
          <w:sz w:val="20"/>
          <w:szCs w:val="20"/>
          <w:lang w:eastAsia="en-US"/>
        </w:rPr>
        <w:t>stabelecido neste Edital.</w:t>
      </w:r>
    </w:p>
    <w:p w14:paraId="6488D355" w14:textId="77777777" w:rsidR="001B6512" w:rsidRPr="00AC4221" w:rsidRDefault="00000000">
      <w:pPr>
        <w:pStyle w:val="PargrafodaLista"/>
        <w:tabs>
          <w:tab w:val="left" w:pos="517"/>
        </w:tabs>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9.5 Constatado o atendimento às exigências de habilitação fixadas no Edital, o licitante será declarado vencedor.</w:t>
      </w:r>
    </w:p>
    <w:p w14:paraId="702046EE" w14:textId="77777777" w:rsidR="001B6512" w:rsidRPr="00AC4221" w:rsidRDefault="001B6512">
      <w:pPr>
        <w:pStyle w:val="PargrafodaLista"/>
        <w:spacing w:before="57" w:after="57" w:line="276" w:lineRule="auto"/>
        <w:ind w:left="0"/>
        <w:contextualSpacing w:val="0"/>
        <w:jc w:val="both"/>
        <w:rPr>
          <w:rFonts w:ascii="Verdana" w:hAnsi="Verdana"/>
          <w:sz w:val="20"/>
          <w:szCs w:val="20"/>
        </w:rPr>
      </w:pPr>
    </w:p>
    <w:p w14:paraId="214E1D9C"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color w:val="auto"/>
          <w:lang w:eastAsia="en-US"/>
        </w:rPr>
        <w:t xml:space="preserve">DO </w:t>
      </w:r>
      <w:r w:rsidRPr="00AC4221">
        <w:rPr>
          <w:rFonts w:ascii="Verdana" w:hAnsi="Verdana" w:cs="Arial"/>
          <w:color w:val="auto"/>
        </w:rPr>
        <w:t>ENCAMINHAMENTO</w:t>
      </w:r>
      <w:r w:rsidRPr="00AC4221">
        <w:rPr>
          <w:rFonts w:ascii="Verdana" w:hAnsi="Verdana" w:cs="Arial"/>
          <w:color w:val="auto"/>
          <w:lang w:eastAsia="en-US"/>
        </w:rPr>
        <w:t xml:space="preserve"> DA PROPOSTA VENCEDORA</w:t>
      </w:r>
    </w:p>
    <w:p w14:paraId="4CD2BAF8" w14:textId="77777777" w:rsidR="001B6512" w:rsidRPr="00AC4221" w:rsidRDefault="00000000">
      <w:pPr>
        <w:pStyle w:val="PargrafodaLista"/>
        <w:numPr>
          <w:ilvl w:val="1"/>
          <w:numId w:val="2"/>
        </w:numPr>
        <w:tabs>
          <w:tab w:val="left" w:pos="617"/>
        </w:tabs>
        <w:spacing w:before="57" w:after="57" w:line="276" w:lineRule="auto"/>
        <w:ind w:left="0" w:firstLine="0"/>
        <w:contextualSpacing w:val="0"/>
        <w:jc w:val="both"/>
        <w:rPr>
          <w:rFonts w:ascii="Verdana" w:hAnsi="Verdana"/>
          <w:sz w:val="20"/>
          <w:szCs w:val="20"/>
        </w:rPr>
      </w:pPr>
      <w:r w:rsidRPr="00AC4221">
        <w:rPr>
          <w:rFonts w:ascii="Verdana" w:hAnsi="Verdana" w:cs="Arial"/>
          <w:iCs/>
          <w:sz w:val="20"/>
          <w:szCs w:val="20"/>
        </w:rPr>
        <w:t xml:space="preserve">A proposta final do licitante declarado vencedor deverá ser encaminhada no prazo de </w:t>
      </w:r>
      <w:r w:rsidRPr="00AC4221">
        <w:rPr>
          <w:rFonts w:ascii="Verdana" w:hAnsi="Verdana" w:cs="Arial"/>
          <w:bCs/>
          <w:iCs/>
          <w:sz w:val="20"/>
          <w:szCs w:val="20"/>
        </w:rPr>
        <w:t>01 (um) dia útil</w:t>
      </w:r>
      <w:r w:rsidRPr="00AC4221">
        <w:rPr>
          <w:rFonts w:ascii="Verdana" w:hAnsi="Verdana" w:cs="Arial"/>
          <w:iCs/>
          <w:sz w:val="20"/>
          <w:szCs w:val="20"/>
        </w:rPr>
        <w:t>,</w:t>
      </w:r>
      <w:r w:rsidRPr="00AC4221">
        <w:rPr>
          <w:rFonts w:ascii="Verdana" w:hAnsi="Verdana" w:cs="Arial"/>
          <w:b/>
          <w:bCs/>
          <w:iCs/>
          <w:sz w:val="20"/>
          <w:szCs w:val="20"/>
        </w:rPr>
        <w:t xml:space="preserve"> </w:t>
      </w:r>
      <w:r w:rsidRPr="00AC4221">
        <w:rPr>
          <w:rFonts w:ascii="Verdana" w:hAnsi="Verdana" w:cs="Arial"/>
          <w:iCs/>
          <w:sz w:val="20"/>
          <w:szCs w:val="20"/>
        </w:rPr>
        <w:t>a contar da solicitação do Pregoeiro no sistema eletrônico e deverá:</w:t>
      </w:r>
    </w:p>
    <w:p w14:paraId="4B5B9901" w14:textId="77777777" w:rsidR="001B6512" w:rsidRPr="00AC4221"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sidRPr="00AC4221">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14099E32" w14:textId="77777777" w:rsidR="001B6512" w:rsidRPr="00AC4221"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sidRPr="00AC4221">
        <w:rPr>
          <w:rFonts w:ascii="Verdana" w:hAnsi="Verdana" w:cs="Arial"/>
          <w:iCs/>
          <w:sz w:val="20"/>
          <w:szCs w:val="20"/>
        </w:rPr>
        <w:t>Apresentar a planilha de custos e formação de preços, devidamente ajustada ao lance vencedor, em conformidade com o modelo anexo a este instrumento convocatório.</w:t>
      </w:r>
    </w:p>
    <w:p w14:paraId="5006AE0B" w14:textId="77777777" w:rsidR="001B6512" w:rsidRPr="00AC4221"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sidRPr="00AC4221">
        <w:rPr>
          <w:rFonts w:ascii="Verdana" w:hAnsi="Verdana" w:cs="Arial"/>
          <w:iCs/>
          <w:sz w:val="20"/>
          <w:szCs w:val="20"/>
        </w:rPr>
        <w:t>Conter a indicação do banco, número da conta e agência do licitante vencedor, para fins de pagamento.</w:t>
      </w:r>
    </w:p>
    <w:p w14:paraId="2B4FB995"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C8F5DF3" w14:textId="77777777" w:rsidR="001B6512" w:rsidRPr="00AC4221" w:rsidRDefault="00000000">
      <w:pPr>
        <w:numPr>
          <w:ilvl w:val="2"/>
          <w:numId w:val="2"/>
        </w:numPr>
        <w:tabs>
          <w:tab w:val="left" w:pos="850"/>
        </w:tabs>
        <w:spacing w:before="57" w:after="57" w:line="276" w:lineRule="auto"/>
        <w:ind w:left="0" w:firstLine="0"/>
        <w:jc w:val="both"/>
        <w:rPr>
          <w:rFonts w:ascii="Verdana" w:hAnsi="Verdana"/>
          <w:sz w:val="20"/>
          <w:szCs w:val="20"/>
        </w:rPr>
      </w:pPr>
      <w:r w:rsidRPr="00AC4221">
        <w:rPr>
          <w:rFonts w:ascii="Verdana" w:hAnsi="Verdana" w:cs="Arial"/>
          <w:iCs/>
          <w:sz w:val="20"/>
          <w:szCs w:val="20"/>
        </w:rPr>
        <w:t>Todas as especificações do objeto contidas na proposta, tais como marca, modelo, tipo, fabricante e procedência, vinculam a Contratada.</w:t>
      </w:r>
    </w:p>
    <w:p w14:paraId="1313FE6F"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sz w:val="20"/>
          <w:szCs w:val="20"/>
        </w:rPr>
        <w:t>Os preços deverão ser expressos em moeda corrente nacional, o valor unitário em algarismos e o valor global em algarismos e por extenso.</w:t>
      </w:r>
    </w:p>
    <w:p w14:paraId="0114A2EC" w14:textId="77777777" w:rsidR="001B6512" w:rsidRPr="00AC4221" w:rsidRDefault="00000000">
      <w:pPr>
        <w:numPr>
          <w:ilvl w:val="2"/>
          <w:numId w:val="2"/>
        </w:numPr>
        <w:tabs>
          <w:tab w:val="left" w:pos="850"/>
        </w:tabs>
        <w:spacing w:before="57" w:after="57" w:line="276" w:lineRule="auto"/>
        <w:ind w:left="0" w:firstLine="0"/>
        <w:jc w:val="both"/>
        <w:rPr>
          <w:rFonts w:ascii="Verdana" w:hAnsi="Verdana"/>
          <w:sz w:val="20"/>
          <w:szCs w:val="20"/>
        </w:rPr>
      </w:pPr>
      <w:r w:rsidRPr="00AC4221">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0FBAECDD"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sz w:val="20"/>
          <w:szCs w:val="20"/>
        </w:rPr>
        <w:lastRenderedPageBreak/>
        <w:t>A oferta deverá ser firme e precisa, limitada, rigorosamente, ao objeto deste Edital, sem conter alternativas de preço ou de qualquer outra condição que induza o julgamento a mais de um resultado, sob pena de desclassificação.</w:t>
      </w:r>
    </w:p>
    <w:p w14:paraId="111D8573"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4953D5F"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As propostas que contenham a descrição do objeto, o valor e os documentos complementares estarão disponíveis na internet, após a homologação.</w:t>
      </w:r>
    </w:p>
    <w:p w14:paraId="5C602443" w14:textId="77777777" w:rsidR="001B6512" w:rsidRPr="00AC4221" w:rsidRDefault="001B6512">
      <w:pPr>
        <w:rPr>
          <w:rFonts w:ascii="Verdana" w:hAnsi="Verdana"/>
          <w:sz w:val="20"/>
          <w:szCs w:val="20"/>
        </w:rPr>
      </w:pPr>
    </w:p>
    <w:p w14:paraId="6F5C101E"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lang w:eastAsia="en-US"/>
        </w:rPr>
        <w:t>DOS RECURSOS</w:t>
      </w:r>
    </w:p>
    <w:p w14:paraId="39E3351A"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lang w:eastAsia="en-US"/>
        </w:rPr>
        <w:t>Declarado o vencedor e decorr</w:t>
      </w:r>
      <w:r w:rsidRPr="00AC4221">
        <w:rPr>
          <w:rFonts w:ascii="Verdana" w:hAnsi="Verdana" w:cs="Arial"/>
          <w:color w:val="000000"/>
          <w:sz w:val="20"/>
          <w:szCs w:val="20"/>
        </w:rPr>
        <w:t xml:space="preserve">ida a </w:t>
      </w:r>
      <w:r w:rsidRPr="00AC4221">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sidRPr="00AC4221">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sidRPr="00AC4221">
        <w:rPr>
          <w:rFonts w:ascii="Verdana" w:hAnsi="Verdana" w:cs="Arial"/>
          <w:color w:val="000000"/>
          <w:sz w:val="20"/>
          <w:szCs w:val="20"/>
        </w:rPr>
        <w:t>is</w:t>
      </w:r>
      <w:proofErr w:type="spellEnd"/>
      <w:r w:rsidRPr="00AC4221">
        <w:rPr>
          <w:rFonts w:ascii="Verdana" w:hAnsi="Verdana" w:cs="Arial"/>
          <w:color w:val="000000"/>
          <w:sz w:val="20"/>
          <w:szCs w:val="20"/>
        </w:rPr>
        <w:t>) decisão(</w:t>
      </w:r>
      <w:proofErr w:type="spellStart"/>
      <w:r w:rsidRPr="00AC4221">
        <w:rPr>
          <w:rFonts w:ascii="Verdana" w:hAnsi="Verdana" w:cs="Arial"/>
          <w:color w:val="000000"/>
          <w:sz w:val="20"/>
          <w:szCs w:val="20"/>
        </w:rPr>
        <w:t>ões</w:t>
      </w:r>
      <w:proofErr w:type="spellEnd"/>
      <w:r w:rsidRPr="00AC4221">
        <w:rPr>
          <w:rFonts w:ascii="Verdana" w:hAnsi="Verdana" w:cs="Arial"/>
          <w:color w:val="000000"/>
          <w:sz w:val="20"/>
          <w:szCs w:val="20"/>
        </w:rPr>
        <w:t>) pretende recorrer e por quais motivos, em campo próprio do sistema.</w:t>
      </w:r>
    </w:p>
    <w:p w14:paraId="5C78F6FE"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27A8523B" w14:textId="77777777" w:rsidR="001B6512" w:rsidRPr="00AC42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sidRPr="00AC4221">
        <w:rPr>
          <w:rFonts w:ascii="Verdana" w:hAnsi="Verdana" w:cs="Arial"/>
          <w:color w:val="000000"/>
          <w:sz w:val="20"/>
          <w:szCs w:val="20"/>
        </w:rPr>
        <w:t>Nesse momento o Pregoeiro não adentrará no mérito recursal, mas apenas verificará as condições de admissibilidade do recurso.</w:t>
      </w:r>
    </w:p>
    <w:p w14:paraId="7F6760BF" w14:textId="77777777" w:rsidR="001B6512" w:rsidRPr="00AC42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sidRPr="00AC4221">
        <w:rPr>
          <w:rFonts w:ascii="Verdana" w:hAnsi="Verdana" w:cs="Arial"/>
          <w:sz w:val="20"/>
          <w:szCs w:val="20"/>
        </w:rPr>
        <w:t>A falta de manifestação motivada do licitante quanto à intenção de recorrer importará a decadência desse direito.</w:t>
      </w:r>
    </w:p>
    <w:p w14:paraId="3BF76BE2" w14:textId="77777777" w:rsidR="001B6512" w:rsidRPr="00AC42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sidRPr="00AC4221">
        <w:rPr>
          <w:rFonts w:ascii="Verdana" w:hAnsi="Verdana" w:cs="Arial"/>
          <w:sz w:val="20"/>
          <w:szCs w:val="20"/>
        </w:rPr>
        <w:t xml:space="preserve">Uma vez admitido </w:t>
      </w:r>
      <w:r w:rsidRPr="00AC4221">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DF2978B"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O acolhimento do recurso invalida tão somente os atos insuscetíveis de aproveitamento.</w:t>
      </w:r>
    </w:p>
    <w:p w14:paraId="7EAC6C2F"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Os autos do processo permanecerão com vista franqueada aos interessados, no endereço constante neste Edital.</w:t>
      </w:r>
    </w:p>
    <w:p w14:paraId="37BF4C39" w14:textId="77777777" w:rsidR="001B6512" w:rsidRPr="00AC4221" w:rsidRDefault="001B6512">
      <w:pPr>
        <w:rPr>
          <w:rFonts w:ascii="Verdana" w:hAnsi="Verdana"/>
          <w:sz w:val="20"/>
          <w:szCs w:val="20"/>
        </w:rPr>
      </w:pPr>
    </w:p>
    <w:p w14:paraId="40DBF801"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lang w:eastAsia="en-US"/>
        </w:rPr>
        <w:t>DA REABERTURA DA SESSÃO PÚBLICA</w:t>
      </w:r>
    </w:p>
    <w:p w14:paraId="51C61B46" w14:textId="77777777" w:rsidR="001B6512" w:rsidRPr="00AC4221" w:rsidRDefault="00000000">
      <w:pPr>
        <w:pStyle w:val="Nivel01"/>
        <w:keepNext w:val="0"/>
        <w:keepLines w:val="0"/>
        <w:numPr>
          <w:ilvl w:val="1"/>
          <w:numId w:val="2"/>
        </w:numPr>
        <w:spacing w:before="57" w:after="57" w:line="276" w:lineRule="auto"/>
        <w:ind w:left="0" w:firstLine="0"/>
        <w:rPr>
          <w:rFonts w:ascii="Verdana" w:hAnsi="Verdana"/>
        </w:rPr>
      </w:pPr>
      <w:r w:rsidRPr="00AC4221">
        <w:rPr>
          <w:rFonts w:ascii="Verdana" w:hAnsi="Verdana" w:cs="Arial"/>
          <w:b w:val="0"/>
          <w:bCs w:val="0"/>
          <w:color w:val="auto"/>
        </w:rPr>
        <w:t>A sessão pública poderá ser reaberta:</w:t>
      </w:r>
    </w:p>
    <w:p w14:paraId="38112F43" w14:textId="77777777" w:rsidR="001B6512" w:rsidRPr="00AC4221"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sidRPr="00AC4221">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64EE739" w14:textId="77777777" w:rsidR="001B6512" w:rsidRPr="00AC4221" w:rsidRDefault="00000000">
      <w:pPr>
        <w:pStyle w:val="Nivel01"/>
        <w:numPr>
          <w:ilvl w:val="2"/>
          <w:numId w:val="2"/>
        </w:numPr>
        <w:tabs>
          <w:tab w:val="left" w:pos="850"/>
        </w:tabs>
        <w:spacing w:before="57" w:after="57" w:line="276" w:lineRule="auto"/>
        <w:ind w:left="0" w:firstLine="0"/>
        <w:rPr>
          <w:rFonts w:ascii="Verdana" w:hAnsi="Verdana"/>
        </w:rPr>
      </w:pPr>
      <w:r w:rsidRPr="00AC4221">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C092CEF" w14:textId="77777777" w:rsidR="001B6512" w:rsidRPr="00AC4221" w:rsidRDefault="00000000">
      <w:pPr>
        <w:pStyle w:val="Nivel01"/>
        <w:keepNext w:val="0"/>
        <w:keepLines w:val="0"/>
        <w:numPr>
          <w:ilvl w:val="1"/>
          <w:numId w:val="2"/>
        </w:numPr>
        <w:spacing w:before="57" w:after="57" w:line="276" w:lineRule="auto"/>
        <w:ind w:left="0" w:firstLine="0"/>
        <w:rPr>
          <w:rFonts w:ascii="Verdana" w:hAnsi="Verdana"/>
        </w:rPr>
      </w:pPr>
      <w:r w:rsidRPr="00AC4221">
        <w:rPr>
          <w:rFonts w:ascii="Verdana" w:hAnsi="Verdana" w:cs="Arial"/>
          <w:b w:val="0"/>
          <w:bCs w:val="0"/>
          <w:color w:val="auto"/>
        </w:rPr>
        <w:t>Todos os licitantes remanescentes deverão ser convocados para acompanhar a sessão reaberta.</w:t>
      </w:r>
    </w:p>
    <w:p w14:paraId="270D7B48" w14:textId="77777777" w:rsidR="001B6512" w:rsidRPr="00AC4221"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sidRPr="00AC4221">
        <w:rPr>
          <w:rFonts w:ascii="Verdana" w:hAnsi="Verdana" w:cs="Arial"/>
          <w:b w:val="0"/>
          <w:bCs w:val="0"/>
          <w:color w:val="auto"/>
        </w:rPr>
        <w:t>A convocação se dará por meio do sistema eletrônico (“chat”), e-mail, de acordo com a fase do procedimento licitatório.</w:t>
      </w:r>
    </w:p>
    <w:p w14:paraId="4B3F444F" w14:textId="77777777" w:rsidR="001B6512" w:rsidRPr="00AC4221" w:rsidRDefault="00000000">
      <w:pPr>
        <w:pStyle w:val="Nivel01"/>
        <w:numPr>
          <w:ilvl w:val="2"/>
          <w:numId w:val="2"/>
        </w:numPr>
        <w:tabs>
          <w:tab w:val="left" w:pos="850"/>
        </w:tabs>
        <w:spacing w:before="57" w:after="57" w:line="276" w:lineRule="auto"/>
        <w:ind w:left="0" w:firstLine="0"/>
        <w:rPr>
          <w:rFonts w:ascii="Verdana" w:hAnsi="Verdana"/>
        </w:rPr>
      </w:pPr>
      <w:r w:rsidRPr="00AC4221">
        <w:rPr>
          <w:rFonts w:ascii="Verdana" w:hAnsi="Verdana" w:cs="Arial"/>
          <w:b w:val="0"/>
          <w:bCs w:val="0"/>
          <w:color w:val="auto"/>
        </w:rPr>
        <w:lastRenderedPageBreak/>
        <w:t>A convocação feita por e-mail dar-se-á de acordo com os dados contidos no SICAF, sendo responsabilidade do licitante manter seus dados cadastrais atualizados.</w:t>
      </w:r>
    </w:p>
    <w:p w14:paraId="552C6BA8" w14:textId="77777777" w:rsidR="001B6512" w:rsidRPr="00AC4221" w:rsidRDefault="001B6512">
      <w:pPr>
        <w:rPr>
          <w:rFonts w:ascii="Verdana" w:hAnsi="Verdana"/>
          <w:sz w:val="20"/>
          <w:szCs w:val="20"/>
        </w:rPr>
      </w:pPr>
    </w:p>
    <w:p w14:paraId="242AE785" w14:textId="77777777" w:rsidR="001B6512" w:rsidRPr="00AC4221" w:rsidRDefault="00000000">
      <w:pPr>
        <w:pStyle w:val="Nivel01"/>
        <w:numPr>
          <w:ilvl w:val="0"/>
          <w:numId w:val="2"/>
        </w:numPr>
        <w:spacing w:before="57" w:after="57" w:line="276" w:lineRule="auto"/>
        <w:ind w:left="0" w:firstLine="0"/>
        <w:rPr>
          <w:rFonts w:ascii="Verdana" w:hAnsi="Verdana"/>
        </w:rPr>
      </w:pPr>
      <w:r w:rsidRPr="00AC4221">
        <w:rPr>
          <w:rFonts w:ascii="Verdana" w:hAnsi="Verdana" w:cs="Arial"/>
        </w:rPr>
        <w:t xml:space="preserve">DA ADJUDICAÇÃO E HOMOLOGAÇÃO </w:t>
      </w:r>
    </w:p>
    <w:p w14:paraId="1D00AAD7"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3DA6C58F" w14:textId="77777777" w:rsidR="001B6512" w:rsidRPr="00AC4221"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sidRPr="00AC4221">
        <w:rPr>
          <w:rFonts w:ascii="Verdana" w:hAnsi="Verdana" w:cs="Arial"/>
          <w:color w:val="000000"/>
          <w:sz w:val="20"/>
          <w:szCs w:val="20"/>
        </w:rPr>
        <w:t xml:space="preserve">Após a fase recursal, constatada a regularidade dos atos praticados, a autoridade competente homologará o procedimento licitatório. </w:t>
      </w:r>
    </w:p>
    <w:p w14:paraId="41F5D56B" w14:textId="77777777" w:rsidR="001B6512" w:rsidRPr="00AC4221" w:rsidRDefault="001B6512">
      <w:pPr>
        <w:rPr>
          <w:rFonts w:ascii="Verdana" w:hAnsi="Verdana"/>
          <w:sz w:val="20"/>
          <w:szCs w:val="20"/>
        </w:rPr>
      </w:pPr>
    </w:p>
    <w:p w14:paraId="0F0934E1"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b/>
          <w:bCs/>
          <w:sz w:val="20"/>
          <w:szCs w:val="20"/>
        </w:rPr>
        <w:t>14 DO TERMO DE CONTRATO</w:t>
      </w:r>
    </w:p>
    <w:p w14:paraId="6F3E4865"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14.1</w:t>
      </w:r>
      <w:r w:rsidRPr="00AC4221">
        <w:rPr>
          <w:rFonts w:ascii="Verdana" w:hAnsi="Verdana" w:cs="Arial"/>
          <w:b/>
          <w:bCs/>
          <w:sz w:val="20"/>
          <w:szCs w:val="20"/>
        </w:rPr>
        <w:t xml:space="preserve"> </w:t>
      </w:r>
      <w:r w:rsidRPr="00AC4221">
        <w:rPr>
          <w:rFonts w:ascii="Verdana" w:hAnsi="Verdana" w:cs="Arial"/>
          <w:bCs/>
          <w:sz w:val="20"/>
          <w:szCs w:val="20"/>
        </w:rPr>
        <w:t>Após a homologação da licitação, em sendo realizada a contratação, será firmado Termo de Contrato ou emitido instrumento equivalente.</w:t>
      </w:r>
    </w:p>
    <w:p w14:paraId="436C2E6C"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14.2</w:t>
      </w:r>
      <w:r w:rsidRPr="00AC4221">
        <w:rPr>
          <w:rFonts w:ascii="Verdana" w:hAnsi="Verdana" w:cs="Arial"/>
          <w:b/>
          <w:bCs/>
          <w:sz w:val="20"/>
          <w:szCs w:val="20"/>
        </w:rPr>
        <w:t xml:space="preserve"> </w:t>
      </w:r>
      <w:r w:rsidRPr="00AC4221">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283DB615"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627F1D17"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iCs/>
          <w:sz w:val="20"/>
          <w:szCs w:val="20"/>
        </w:rPr>
        <w:t>14.2.2 O prazo previsto no subitem anterior poderá ser prorrogado, por igual período, por solicitação justificada do adjudicatário e aceita pela Administração.</w:t>
      </w:r>
    </w:p>
    <w:p w14:paraId="418BF6EA"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iCs/>
          <w:sz w:val="20"/>
          <w:szCs w:val="20"/>
        </w:rPr>
        <w:t>14.3</w:t>
      </w:r>
      <w:r w:rsidRPr="00AC4221">
        <w:rPr>
          <w:rFonts w:ascii="Verdana" w:hAnsi="Verdana" w:cs="Arial"/>
          <w:b/>
          <w:bCs/>
          <w:iCs/>
          <w:sz w:val="20"/>
          <w:szCs w:val="20"/>
        </w:rPr>
        <w:t xml:space="preserve"> </w:t>
      </w:r>
      <w:r w:rsidRPr="00AC4221">
        <w:rPr>
          <w:rFonts w:ascii="Verdana" w:hAnsi="Verdana" w:cs="Arial"/>
          <w:bCs/>
          <w:iCs/>
          <w:sz w:val="20"/>
          <w:szCs w:val="20"/>
        </w:rPr>
        <w:t>O Aceite da Nota de Empenho ou do instrumento equivalente, emitida à empresa adjudicada, implica no reconhecimento de que:</w:t>
      </w:r>
    </w:p>
    <w:p w14:paraId="318C36A4"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bCs/>
          <w:iCs/>
          <w:sz w:val="20"/>
          <w:szCs w:val="20"/>
        </w:rPr>
        <w:t>14.3.1 Referida Nota está substituindo o contrato, aplicando-se à relação de negócios ali estabelecida as disposições da Lei nº 14.133, de 2021;</w:t>
      </w:r>
    </w:p>
    <w:p w14:paraId="6B18FDEE"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bCs/>
          <w:iCs/>
          <w:sz w:val="20"/>
          <w:szCs w:val="20"/>
        </w:rPr>
        <w:t>14.3.2 A contratada se vincula à sua proposta e às previsões contidas no edital e seus anexos;</w:t>
      </w:r>
    </w:p>
    <w:p w14:paraId="38D270D3"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7C3F0EB6"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14.4</w:t>
      </w:r>
      <w:r w:rsidRPr="00AC4221">
        <w:rPr>
          <w:rFonts w:ascii="Verdana" w:hAnsi="Verdana" w:cs="Arial"/>
          <w:b/>
          <w:bCs/>
          <w:sz w:val="20"/>
          <w:szCs w:val="20"/>
        </w:rPr>
        <w:t xml:space="preserve"> </w:t>
      </w:r>
      <w:r w:rsidRPr="00AC4221">
        <w:rPr>
          <w:rFonts w:ascii="Verdana" w:hAnsi="Verdana" w:cs="Arial"/>
          <w:bCs/>
          <w:sz w:val="20"/>
          <w:szCs w:val="20"/>
        </w:rPr>
        <w:t>O prazo de vigência da contratação é de 12 (doze) meses, prorrogável conforme previsão no instrumento contratual.</w:t>
      </w:r>
    </w:p>
    <w:p w14:paraId="1A2467F0"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01B41392"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745F700C"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0C5A7C6B"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0663C940" w14:textId="77777777" w:rsidR="001B6512" w:rsidRPr="00AC4221" w:rsidRDefault="00000000">
      <w:pPr>
        <w:pStyle w:val="PargrafodaLista"/>
        <w:tabs>
          <w:tab w:val="left" w:pos="850"/>
        </w:tabs>
        <w:spacing w:before="57" w:after="57" w:line="276" w:lineRule="auto"/>
        <w:ind w:left="0"/>
        <w:contextualSpacing w:val="0"/>
        <w:jc w:val="both"/>
        <w:rPr>
          <w:rFonts w:ascii="Verdana" w:hAnsi="Verdana"/>
          <w:sz w:val="20"/>
          <w:szCs w:val="20"/>
        </w:rPr>
      </w:pPr>
      <w:r w:rsidRPr="00AC4221">
        <w:rPr>
          <w:rFonts w:ascii="Verdana" w:hAnsi="Verdana" w:cs="Arial"/>
          <w:sz w:val="20"/>
          <w:szCs w:val="20"/>
        </w:rPr>
        <w:lastRenderedPageBreak/>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3D2C4E74" w14:textId="77777777" w:rsidR="001B6512" w:rsidRPr="00AC4221" w:rsidRDefault="001B6512">
      <w:pPr>
        <w:rPr>
          <w:rFonts w:ascii="Verdana" w:hAnsi="Verdana"/>
          <w:sz w:val="20"/>
          <w:szCs w:val="20"/>
        </w:rPr>
      </w:pPr>
    </w:p>
    <w:p w14:paraId="67CA8670" w14:textId="77777777" w:rsidR="001B6512" w:rsidRPr="00AC4221" w:rsidRDefault="00000000">
      <w:pPr>
        <w:pStyle w:val="Nivel01"/>
        <w:spacing w:before="57" w:after="57" w:line="276" w:lineRule="auto"/>
        <w:rPr>
          <w:rFonts w:ascii="Verdana" w:hAnsi="Verdana"/>
        </w:rPr>
      </w:pPr>
      <w:r w:rsidRPr="00AC4221">
        <w:rPr>
          <w:rFonts w:ascii="Verdana" w:hAnsi="Verdana" w:cs="Arial"/>
        </w:rPr>
        <w:t>15. DO REAJUSTAMENTO EM SENTIDO GERAL</w:t>
      </w:r>
    </w:p>
    <w:p w14:paraId="5F946FC5"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 xml:space="preserve">15.1 As regras </w:t>
      </w:r>
      <w:r w:rsidRPr="00AC4221">
        <w:rPr>
          <w:rFonts w:ascii="Verdana" w:eastAsia="Arial" w:hAnsi="Verdana" w:cs="Arial"/>
          <w:color w:val="000000"/>
          <w:sz w:val="20"/>
          <w:szCs w:val="20"/>
        </w:rPr>
        <w:t>acerca</w:t>
      </w:r>
      <w:r w:rsidRPr="00AC4221">
        <w:rPr>
          <w:rFonts w:ascii="Verdana" w:hAnsi="Verdana" w:cs="Arial"/>
          <w:color w:val="000000"/>
          <w:sz w:val="20"/>
          <w:szCs w:val="20"/>
        </w:rPr>
        <w:t xml:space="preserve"> do reajustamento em sentido geral do valor contratual são as estabelecidas no Termo de Referência, anexo a este Edital.</w:t>
      </w:r>
    </w:p>
    <w:p w14:paraId="5C90C6C9" w14:textId="77777777" w:rsidR="001B6512" w:rsidRPr="00AC4221" w:rsidRDefault="001B6512">
      <w:pPr>
        <w:rPr>
          <w:rFonts w:ascii="Verdana" w:hAnsi="Verdana"/>
          <w:sz w:val="20"/>
          <w:szCs w:val="20"/>
        </w:rPr>
      </w:pPr>
    </w:p>
    <w:p w14:paraId="3926EE47" w14:textId="77777777" w:rsidR="001B6512" w:rsidRPr="00AC4221" w:rsidRDefault="00000000">
      <w:pPr>
        <w:pStyle w:val="Nivel01"/>
        <w:spacing w:before="57" w:after="57" w:line="276" w:lineRule="auto"/>
        <w:rPr>
          <w:rFonts w:ascii="Verdana" w:hAnsi="Verdana"/>
        </w:rPr>
      </w:pPr>
      <w:r w:rsidRPr="00AC4221">
        <w:rPr>
          <w:rFonts w:ascii="Verdana" w:hAnsi="Verdana" w:cs="Arial"/>
        </w:rPr>
        <w:t>16. DA ACEITAÇÃO DO OBJETO E DA FISCALIZAÇÃO</w:t>
      </w:r>
    </w:p>
    <w:p w14:paraId="258FEACB"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1D2F2EC9" w14:textId="77777777" w:rsidR="001B6512" w:rsidRPr="00AC4221" w:rsidRDefault="001B6512">
      <w:pPr>
        <w:rPr>
          <w:rFonts w:ascii="Verdana" w:hAnsi="Verdana"/>
          <w:sz w:val="20"/>
          <w:szCs w:val="20"/>
        </w:rPr>
      </w:pPr>
    </w:p>
    <w:p w14:paraId="3622A1F9" w14:textId="77777777" w:rsidR="001B6512" w:rsidRPr="00AC4221" w:rsidRDefault="00000000">
      <w:pPr>
        <w:pStyle w:val="Nivel01"/>
        <w:spacing w:before="57" w:after="57" w:line="276" w:lineRule="auto"/>
        <w:rPr>
          <w:rFonts w:ascii="Verdana" w:hAnsi="Verdana"/>
        </w:rPr>
      </w:pPr>
      <w:r w:rsidRPr="00AC4221">
        <w:rPr>
          <w:rFonts w:ascii="Verdana" w:hAnsi="Verdana" w:cs="Arial"/>
          <w:lang w:eastAsia="en-US"/>
        </w:rPr>
        <w:t>17. DAS OBRIGAÇÕES DA CONTRATANTE E DA CONTRATADA</w:t>
      </w:r>
    </w:p>
    <w:p w14:paraId="69AC95D6"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b/>
          <w:bCs/>
          <w:color w:val="000000"/>
          <w:sz w:val="20"/>
          <w:szCs w:val="20"/>
          <w:lang w:eastAsia="en-US"/>
        </w:rPr>
        <w:t xml:space="preserve">17.1 </w:t>
      </w:r>
      <w:r w:rsidRPr="00AC4221">
        <w:rPr>
          <w:rFonts w:ascii="Verdana" w:hAnsi="Verdana" w:cs="Arial"/>
          <w:color w:val="000000"/>
          <w:sz w:val="20"/>
          <w:szCs w:val="20"/>
          <w:lang w:eastAsia="en-US"/>
        </w:rPr>
        <w:t>As obrigações da Contratante e da Contratada são as estabelecidas no Termo de Referência e Minuta de Contrato anexo a este edital.</w:t>
      </w:r>
    </w:p>
    <w:p w14:paraId="1CFD1E6B" w14:textId="77777777" w:rsidR="001B6512" w:rsidRPr="00AC4221" w:rsidRDefault="001B6512">
      <w:pPr>
        <w:rPr>
          <w:rFonts w:ascii="Verdana" w:hAnsi="Verdana"/>
          <w:sz w:val="20"/>
          <w:szCs w:val="20"/>
        </w:rPr>
      </w:pPr>
    </w:p>
    <w:p w14:paraId="3584A306" w14:textId="77777777" w:rsidR="001B6512" w:rsidRPr="00AC4221" w:rsidRDefault="00000000">
      <w:pPr>
        <w:pStyle w:val="Nivel01"/>
        <w:spacing w:before="57" w:after="57" w:line="276" w:lineRule="auto"/>
        <w:rPr>
          <w:rFonts w:ascii="Verdana" w:hAnsi="Verdana"/>
        </w:rPr>
      </w:pPr>
      <w:r w:rsidRPr="00AC4221">
        <w:rPr>
          <w:rFonts w:ascii="Verdana" w:hAnsi="Verdana" w:cs="Tahoma"/>
          <w:color w:val="auto"/>
        </w:rPr>
        <w:t>18</w:t>
      </w:r>
      <w:r w:rsidRPr="00AC4221">
        <w:rPr>
          <w:rFonts w:ascii="Verdana" w:hAnsi="Verdana" w:cs="Arial"/>
        </w:rPr>
        <w:t>. DO PAGAMENTO</w:t>
      </w:r>
    </w:p>
    <w:p w14:paraId="3C6EE0D7"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b/>
          <w:bCs/>
          <w:color w:val="000000"/>
          <w:sz w:val="20"/>
          <w:szCs w:val="20"/>
          <w:lang w:eastAsia="en-US"/>
        </w:rPr>
        <w:t xml:space="preserve">18.1 </w:t>
      </w:r>
      <w:r w:rsidRPr="00AC4221">
        <w:rPr>
          <w:rFonts w:ascii="Verdana" w:hAnsi="Verdana" w:cs="Arial"/>
          <w:color w:val="000000"/>
          <w:sz w:val="20"/>
          <w:szCs w:val="20"/>
          <w:lang w:eastAsia="en-US"/>
        </w:rPr>
        <w:t>As regras acerca do pagamento são as estabelecidas no Termo de Referência e Minuta de Contrato anexo a este edital.</w:t>
      </w:r>
    </w:p>
    <w:p w14:paraId="04B472C6" w14:textId="77777777" w:rsidR="001B6512" w:rsidRPr="00AC4221" w:rsidRDefault="001B6512">
      <w:pPr>
        <w:rPr>
          <w:rFonts w:ascii="Verdana" w:hAnsi="Verdana"/>
          <w:sz w:val="20"/>
          <w:szCs w:val="20"/>
        </w:rPr>
      </w:pPr>
    </w:p>
    <w:p w14:paraId="19A3C12A"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b/>
          <w:bCs/>
          <w:color w:val="000000"/>
          <w:sz w:val="20"/>
          <w:szCs w:val="20"/>
          <w:lang w:eastAsia="en-US"/>
        </w:rPr>
        <w:t>19. DA CONTA DEPÓSITO VINCULADA ― BLOQUEADA PARA MOVIMENTAÇÃO</w:t>
      </w:r>
    </w:p>
    <w:p w14:paraId="3A363AAE"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4D75F78E" w14:textId="77777777" w:rsidR="001B6512" w:rsidRPr="00AC4221" w:rsidRDefault="001B6512">
      <w:pPr>
        <w:rPr>
          <w:rFonts w:ascii="Verdana" w:hAnsi="Verdana"/>
          <w:sz w:val="20"/>
          <w:szCs w:val="20"/>
        </w:rPr>
      </w:pPr>
    </w:p>
    <w:p w14:paraId="41A6F454" w14:textId="77777777" w:rsidR="001B6512" w:rsidRPr="00AC4221" w:rsidRDefault="00000000">
      <w:pPr>
        <w:pStyle w:val="Nivel01"/>
        <w:spacing w:before="57" w:after="57" w:line="276" w:lineRule="auto"/>
        <w:rPr>
          <w:rFonts w:ascii="Verdana" w:hAnsi="Verdana"/>
        </w:rPr>
      </w:pPr>
      <w:r w:rsidRPr="00AC4221">
        <w:rPr>
          <w:rFonts w:ascii="Verdana" w:hAnsi="Verdana" w:cs="Arial"/>
        </w:rPr>
        <w:t>20. DAS SANÇÕES ADMINISTRATIVAS.</w:t>
      </w:r>
    </w:p>
    <w:p w14:paraId="3CF80A04"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shd w:val="clear" w:color="auto" w:fill="FFFFFF"/>
        </w:rPr>
        <w:t>20.1</w:t>
      </w:r>
      <w:r w:rsidRPr="00AC4221">
        <w:rPr>
          <w:rFonts w:ascii="Verdana" w:hAnsi="Verdana" w:cs="Arial"/>
          <w:b/>
          <w:bCs/>
          <w:sz w:val="20"/>
          <w:szCs w:val="20"/>
          <w:shd w:val="clear" w:color="auto" w:fill="FFFFFF"/>
        </w:rPr>
        <w:t xml:space="preserve"> </w:t>
      </w:r>
      <w:r w:rsidRPr="00AC4221">
        <w:rPr>
          <w:rFonts w:ascii="Verdana" w:hAnsi="Verdana" w:cs="Arial"/>
          <w:sz w:val="20"/>
          <w:szCs w:val="20"/>
          <w:shd w:val="clear" w:color="auto" w:fill="FFFFFF"/>
        </w:rPr>
        <w:t xml:space="preserve">Comete infração administrativa, nos termos da Lei, o licitante/adjudicatário que: </w:t>
      </w:r>
    </w:p>
    <w:p w14:paraId="12A50A95"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shd w:val="clear" w:color="auto" w:fill="FFFFFF"/>
        </w:rPr>
        <w:t>20.1.1 D</w:t>
      </w:r>
      <w:bookmarkStart w:id="11" w:name="_Ref114668085"/>
      <w:r w:rsidRPr="00AC4221">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1"/>
    </w:p>
    <w:p w14:paraId="6093A269"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shd w:val="clear" w:color="auto" w:fill="FFFFFF"/>
        </w:rPr>
        <w:t xml:space="preserve">20.1.2 </w:t>
      </w:r>
      <w:bookmarkStart w:id="12" w:name="_Ref114668108"/>
      <w:r w:rsidRPr="00AC4221">
        <w:rPr>
          <w:rFonts w:ascii="Verdana" w:hAnsi="Verdana" w:cs="Arial"/>
          <w:sz w:val="20"/>
          <w:szCs w:val="20"/>
          <w:shd w:val="clear" w:color="auto" w:fill="FFFFFF"/>
        </w:rPr>
        <w:t>Salvo em decorrência de fato superveniente devidamente justificado, não mantiver a proposta em especial quando:</w:t>
      </w:r>
      <w:bookmarkEnd w:id="12"/>
    </w:p>
    <w:p w14:paraId="1ACA7D66"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shd w:val="clear" w:color="auto" w:fill="FFFFFF"/>
        </w:rPr>
        <w:t>20.1.2.1 Não enviar a proposta adequada ao último lance ofertado ou após a negociação;</w:t>
      </w:r>
    </w:p>
    <w:p w14:paraId="65397111"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shd w:val="clear" w:color="auto" w:fill="FFFFFF"/>
        </w:rPr>
        <w:t>20.1.2.2 Recusar-se a enviar o detalhamento da proposta quando exigível;</w:t>
      </w:r>
    </w:p>
    <w:p w14:paraId="67B39029"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rPr>
        <w:t xml:space="preserve">20.1.2.3 Pedir para ser desclassificado quando encerrada a etapa competitiva; ou </w:t>
      </w:r>
    </w:p>
    <w:p w14:paraId="6EAE5FD1"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shd w:val="clear" w:color="auto" w:fill="FFFFFF"/>
        </w:rPr>
        <w:t>20.1.2.4 Deixar de apresentar amostra;</w:t>
      </w:r>
    </w:p>
    <w:p w14:paraId="329EB67C"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shd w:val="clear" w:color="auto" w:fill="FFFFFF"/>
        </w:rPr>
        <w:t>20.1.2.5 Apresentar proposta ou amostra em desacordo com as especificações do edital;</w:t>
      </w:r>
    </w:p>
    <w:p w14:paraId="0DCB79B5" w14:textId="77777777" w:rsidR="001B6512" w:rsidRPr="00AC4221" w:rsidRDefault="00000000">
      <w:pPr>
        <w:tabs>
          <w:tab w:val="left" w:pos="850"/>
          <w:tab w:val="left" w:pos="1440"/>
        </w:tabs>
        <w:snapToGrid w:val="0"/>
        <w:spacing w:before="57" w:after="57" w:line="276" w:lineRule="auto"/>
        <w:jc w:val="both"/>
        <w:rPr>
          <w:rFonts w:ascii="Verdana" w:hAnsi="Verdana"/>
          <w:sz w:val="20"/>
          <w:szCs w:val="20"/>
        </w:rPr>
      </w:pPr>
      <w:r w:rsidRPr="00AC4221">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5208D33E"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379CDE18"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20.1.4 A</w:t>
      </w:r>
      <w:bookmarkStart w:id="13" w:name="_Ref114668249"/>
      <w:r w:rsidRPr="00AC4221">
        <w:rPr>
          <w:rFonts w:ascii="Verdana" w:hAnsi="Verdana"/>
          <w:sz w:val="20"/>
          <w:szCs w:val="20"/>
        </w:rPr>
        <w:t>presentar declaração ou documentação falsa exigida para o certame ou prestar declaração falsa durante a licitação</w:t>
      </w:r>
      <w:bookmarkEnd w:id="13"/>
    </w:p>
    <w:p w14:paraId="18012021"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lastRenderedPageBreak/>
        <w:t>20.1.5 F</w:t>
      </w:r>
      <w:bookmarkStart w:id="14" w:name="_Ref114668245"/>
      <w:r w:rsidRPr="00AC4221">
        <w:rPr>
          <w:rFonts w:ascii="Verdana" w:hAnsi="Verdana"/>
          <w:sz w:val="20"/>
          <w:szCs w:val="20"/>
        </w:rPr>
        <w:t>raudar a licitação</w:t>
      </w:r>
      <w:bookmarkEnd w:id="14"/>
    </w:p>
    <w:p w14:paraId="7E3A4A8E"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20.1.6 C</w:t>
      </w:r>
      <w:bookmarkStart w:id="15" w:name="_Ref114668247"/>
      <w:r w:rsidRPr="00AC4221">
        <w:rPr>
          <w:rFonts w:ascii="Verdana" w:hAnsi="Verdana"/>
          <w:sz w:val="20"/>
          <w:szCs w:val="20"/>
        </w:rPr>
        <w:t>omportar-se de modo inidôneo ou cometer fraude de qualquer natureza, em especial quando:</w:t>
      </w:r>
      <w:bookmarkEnd w:id="15"/>
    </w:p>
    <w:p w14:paraId="1D4B2F1C"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20.1.6.1 Agir em conluio ou em desconformidade com a lei;</w:t>
      </w:r>
    </w:p>
    <w:p w14:paraId="685B1305"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20.1.6.2 Induzir deliberadamente a erro no julgamento;</w:t>
      </w:r>
    </w:p>
    <w:p w14:paraId="08F59C75"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20.1.6.3 Apresentar amostra falsificada ou deteriorada;</w:t>
      </w:r>
    </w:p>
    <w:p w14:paraId="517FEEB9"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20.1.7 P</w:t>
      </w:r>
      <w:bookmarkStart w:id="16" w:name="_Ref114668251"/>
      <w:r w:rsidRPr="00AC4221">
        <w:rPr>
          <w:rFonts w:ascii="Verdana" w:hAnsi="Verdana"/>
          <w:sz w:val="20"/>
          <w:szCs w:val="20"/>
        </w:rPr>
        <w:t>raticar atos ilícitos com vistas a frustrar os objetivos da licitação</w:t>
      </w:r>
      <w:bookmarkEnd w:id="16"/>
    </w:p>
    <w:p w14:paraId="33F60E38" w14:textId="77777777" w:rsidR="001B6512" w:rsidRPr="00AC4221" w:rsidRDefault="00000000">
      <w:pPr>
        <w:spacing w:before="57" w:after="57" w:line="276" w:lineRule="auto"/>
        <w:jc w:val="both"/>
        <w:rPr>
          <w:rFonts w:ascii="Verdana" w:hAnsi="Verdana"/>
          <w:sz w:val="20"/>
          <w:szCs w:val="20"/>
        </w:rPr>
      </w:pPr>
      <w:r w:rsidRPr="00AC4221">
        <w:rPr>
          <w:rFonts w:ascii="Verdana" w:hAnsi="Verdana"/>
          <w:sz w:val="20"/>
          <w:szCs w:val="20"/>
        </w:rPr>
        <w:t>20.1.8 P</w:t>
      </w:r>
      <w:bookmarkStart w:id="17" w:name="_Ref114668252"/>
      <w:r w:rsidRPr="00AC4221">
        <w:rPr>
          <w:rFonts w:ascii="Verdana" w:hAnsi="Verdana"/>
          <w:sz w:val="20"/>
          <w:szCs w:val="20"/>
        </w:rPr>
        <w:t xml:space="preserve">raticar ato lesivo previsto no </w:t>
      </w:r>
      <w:hyperlink r:id="rId15" w:anchor="art5" w:history="1">
        <w:r w:rsidRPr="00AC4221">
          <w:rPr>
            <w:rFonts w:ascii="Verdana" w:hAnsi="Verdana"/>
            <w:color w:val="000000"/>
            <w:sz w:val="20"/>
            <w:szCs w:val="20"/>
          </w:rPr>
          <w:t>art. 5º da Lei n.º 12.846, de 2013</w:t>
        </w:r>
      </w:hyperlink>
      <w:r w:rsidRPr="00AC4221">
        <w:rPr>
          <w:rFonts w:ascii="Verdana" w:hAnsi="Verdana"/>
          <w:sz w:val="20"/>
          <w:szCs w:val="20"/>
        </w:rPr>
        <w:t>.</w:t>
      </w:r>
      <w:bookmarkEnd w:id="17"/>
    </w:p>
    <w:p w14:paraId="018C3A1D" w14:textId="77777777" w:rsidR="001B6512" w:rsidRPr="00AC4221" w:rsidRDefault="00000000">
      <w:pPr>
        <w:pStyle w:val="Nivel2"/>
        <w:numPr>
          <w:ilvl w:val="0"/>
          <w:numId w:val="0"/>
        </w:numPr>
        <w:rPr>
          <w:rFonts w:ascii="Verdana" w:hAnsi="Verdana"/>
        </w:rPr>
      </w:pPr>
      <w:r w:rsidRPr="00AC4221">
        <w:rPr>
          <w:rFonts w:ascii="Verdana" w:hAnsi="Verdana"/>
        </w:rPr>
        <w:t xml:space="preserve">20.2 Com fulcro na </w:t>
      </w:r>
      <w:r w:rsidRPr="00AC4221">
        <w:rPr>
          <w:rStyle w:val="Hyperlink1"/>
          <w:rFonts w:ascii="Verdana" w:hAnsi="Verdana"/>
          <w:color w:val="000000"/>
          <w:u w:val="none"/>
        </w:rPr>
        <w:t>Lei nº 14.133, de 2021</w:t>
      </w:r>
      <w:r w:rsidRPr="00AC4221">
        <w:rPr>
          <w:rFonts w:ascii="Verdana" w:hAnsi="Verdana"/>
        </w:rPr>
        <w:t>, a Administração poderá, garantida a prévia defesa, aplicar aos licitantes e/ou adjudicatários as seguintes sanções, sem prejuízo das responsabilidades civil e criminal:</w:t>
      </w:r>
    </w:p>
    <w:p w14:paraId="7B9E0DC0" w14:textId="77777777" w:rsidR="001B6512" w:rsidRPr="00AC4221" w:rsidRDefault="00000000">
      <w:pPr>
        <w:pStyle w:val="Nivel2"/>
        <w:numPr>
          <w:ilvl w:val="0"/>
          <w:numId w:val="0"/>
        </w:numPr>
        <w:rPr>
          <w:rFonts w:ascii="Verdana" w:hAnsi="Verdana"/>
        </w:rPr>
      </w:pPr>
      <w:r w:rsidRPr="00AC4221">
        <w:rPr>
          <w:rFonts w:ascii="Verdana" w:hAnsi="Verdana"/>
        </w:rPr>
        <w:t>20.2.1 Advertência;</w:t>
      </w:r>
    </w:p>
    <w:p w14:paraId="798266D3" w14:textId="77777777" w:rsidR="001B6512" w:rsidRPr="00AC4221" w:rsidRDefault="00000000">
      <w:pPr>
        <w:pStyle w:val="Nivel2"/>
        <w:numPr>
          <w:ilvl w:val="0"/>
          <w:numId w:val="0"/>
        </w:numPr>
        <w:rPr>
          <w:rFonts w:ascii="Verdana" w:hAnsi="Verdana"/>
        </w:rPr>
      </w:pPr>
      <w:r w:rsidRPr="00AC4221">
        <w:rPr>
          <w:rFonts w:ascii="Verdana" w:hAnsi="Verdana"/>
        </w:rPr>
        <w:t>20.2.2 Multa;</w:t>
      </w:r>
    </w:p>
    <w:p w14:paraId="1AAF9D92" w14:textId="77777777" w:rsidR="001B6512" w:rsidRPr="00AC4221" w:rsidRDefault="00000000">
      <w:pPr>
        <w:pStyle w:val="Nivel2"/>
        <w:numPr>
          <w:ilvl w:val="0"/>
          <w:numId w:val="0"/>
        </w:numPr>
        <w:rPr>
          <w:rFonts w:ascii="Verdana" w:hAnsi="Verdana"/>
        </w:rPr>
      </w:pPr>
      <w:r w:rsidRPr="00AC4221">
        <w:rPr>
          <w:rFonts w:ascii="Verdana" w:hAnsi="Verdana"/>
        </w:rPr>
        <w:t>20.2.3 Impedimento de licitar e contratar e</w:t>
      </w:r>
    </w:p>
    <w:p w14:paraId="5E3CB9B0" w14:textId="77777777" w:rsidR="001B6512" w:rsidRPr="00AC4221" w:rsidRDefault="00000000">
      <w:pPr>
        <w:pStyle w:val="Nivel2"/>
        <w:numPr>
          <w:ilvl w:val="0"/>
          <w:numId w:val="0"/>
        </w:numPr>
        <w:rPr>
          <w:rFonts w:ascii="Verdana" w:hAnsi="Verdana"/>
        </w:rPr>
      </w:pPr>
      <w:r w:rsidRPr="00AC4221">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5AAC71FF" w14:textId="77777777" w:rsidR="001B6512" w:rsidRPr="00AC4221" w:rsidRDefault="00000000">
      <w:pPr>
        <w:pStyle w:val="Nivel2"/>
        <w:numPr>
          <w:ilvl w:val="0"/>
          <w:numId w:val="0"/>
        </w:numPr>
        <w:rPr>
          <w:rFonts w:ascii="Verdana" w:hAnsi="Verdana"/>
        </w:rPr>
      </w:pPr>
      <w:r w:rsidRPr="00AC4221">
        <w:rPr>
          <w:rFonts w:ascii="Verdana" w:hAnsi="Verdana"/>
        </w:rPr>
        <w:t>20.3 Na aplicação das sanções serão considerados:</w:t>
      </w:r>
    </w:p>
    <w:p w14:paraId="249E3468" w14:textId="77777777" w:rsidR="001B6512" w:rsidRPr="00AC4221" w:rsidRDefault="00000000">
      <w:pPr>
        <w:pStyle w:val="Nivel2"/>
        <w:numPr>
          <w:ilvl w:val="0"/>
          <w:numId w:val="0"/>
        </w:numPr>
        <w:rPr>
          <w:rFonts w:ascii="Verdana" w:hAnsi="Verdana"/>
        </w:rPr>
      </w:pPr>
      <w:r w:rsidRPr="00AC4221">
        <w:rPr>
          <w:rFonts w:ascii="Verdana" w:hAnsi="Verdana"/>
        </w:rPr>
        <w:t>20.3.1 A natureza e a gravidade da infração cometida.</w:t>
      </w:r>
    </w:p>
    <w:p w14:paraId="644D3B6B" w14:textId="77777777" w:rsidR="001B6512" w:rsidRPr="00AC4221" w:rsidRDefault="00000000">
      <w:pPr>
        <w:pStyle w:val="Nivel2"/>
        <w:numPr>
          <w:ilvl w:val="0"/>
          <w:numId w:val="0"/>
        </w:numPr>
        <w:rPr>
          <w:rFonts w:ascii="Verdana" w:hAnsi="Verdana"/>
        </w:rPr>
      </w:pPr>
      <w:r w:rsidRPr="00AC4221">
        <w:rPr>
          <w:rFonts w:ascii="Verdana" w:hAnsi="Verdana"/>
        </w:rPr>
        <w:t>20.3.2 As peculiaridades do caso concreto</w:t>
      </w:r>
    </w:p>
    <w:p w14:paraId="01ED5636" w14:textId="77777777" w:rsidR="001B6512" w:rsidRPr="00AC4221" w:rsidRDefault="00000000">
      <w:pPr>
        <w:pStyle w:val="Nivel2"/>
        <w:numPr>
          <w:ilvl w:val="0"/>
          <w:numId w:val="0"/>
        </w:numPr>
        <w:rPr>
          <w:rFonts w:ascii="Verdana" w:hAnsi="Verdana"/>
        </w:rPr>
      </w:pPr>
      <w:r w:rsidRPr="00AC4221">
        <w:rPr>
          <w:rFonts w:ascii="Verdana" w:hAnsi="Verdana"/>
        </w:rPr>
        <w:t>20.3.3 As circunstâncias agravantes ou atenuantes</w:t>
      </w:r>
    </w:p>
    <w:p w14:paraId="0910FD08" w14:textId="77777777" w:rsidR="001B6512" w:rsidRPr="00AC4221" w:rsidRDefault="00000000">
      <w:pPr>
        <w:pStyle w:val="Nivel2"/>
        <w:numPr>
          <w:ilvl w:val="0"/>
          <w:numId w:val="0"/>
        </w:numPr>
        <w:rPr>
          <w:rFonts w:ascii="Verdana" w:hAnsi="Verdana"/>
        </w:rPr>
      </w:pPr>
      <w:r w:rsidRPr="00AC4221">
        <w:rPr>
          <w:rFonts w:ascii="Verdana" w:hAnsi="Verdana"/>
        </w:rPr>
        <w:t>20.3.4 Os danos que dela provierem para a Administração Pública</w:t>
      </w:r>
    </w:p>
    <w:p w14:paraId="6BC7E436" w14:textId="77777777" w:rsidR="001B6512" w:rsidRPr="00AC4221" w:rsidRDefault="00000000">
      <w:pPr>
        <w:pStyle w:val="Nivel2"/>
        <w:numPr>
          <w:ilvl w:val="0"/>
          <w:numId w:val="0"/>
        </w:numPr>
        <w:rPr>
          <w:rFonts w:ascii="Verdana" w:hAnsi="Verdana"/>
        </w:rPr>
      </w:pPr>
      <w:r w:rsidRPr="00AC4221">
        <w:rPr>
          <w:rFonts w:ascii="Verdana" w:hAnsi="Verdana"/>
        </w:rPr>
        <w:t>20.3.5 A implantação ou o aperfeiçoamento de programa de integridade, conforme normas e orientações dos órgãos de controle.</w:t>
      </w:r>
    </w:p>
    <w:p w14:paraId="6E8AE750" w14:textId="77777777" w:rsidR="001B6512" w:rsidRPr="00AC4221" w:rsidRDefault="00000000">
      <w:pPr>
        <w:pStyle w:val="Nivel2"/>
        <w:numPr>
          <w:ilvl w:val="0"/>
          <w:numId w:val="0"/>
        </w:numPr>
        <w:rPr>
          <w:rFonts w:ascii="Verdana" w:hAnsi="Verdana"/>
        </w:rPr>
      </w:pPr>
      <w:r w:rsidRPr="00AC4221">
        <w:rPr>
          <w:rFonts w:ascii="Verdana" w:hAnsi="Verdana"/>
        </w:rPr>
        <w:t xml:space="preserve">20.4 A multa será recolhida em percentual de 0,5% a 30% incidente sobre o valor do contrato licitado, recolhida no prazo máximo de </w:t>
      </w:r>
      <w:r w:rsidRPr="00AC4221">
        <w:rPr>
          <w:rFonts w:ascii="Verdana" w:hAnsi="Verdana"/>
          <w:b/>
          <w:bCs/>
          <w:color w:val="FF0000"/>
        </w:rPr>
        <w:t>.... (......) dias</w:t>
      </w:r>
      <w:r w:rsidRPr="00AC4221">
        <w:rPr>
          <w:rFonts w:ascii="Verdana" w:hAnsi="Verdana"/>
          <w:color w:val="FF0000"/>
        </w:rPr>
        <w:t xml:space="preserve"> </w:t>
      </w:r>
      <w:r w:rsidRPr="00AC4221">
        <w:rPr>
          <w:rFonts w:ascii="Verdana" w:hAnsi="Verdana"/>
        </w:rPr>
        <w:t>úteis, a contar da comunicação oficial.</w:t>
      </w:r>
    </w:p>
    <w:p w14:paraId="61D8D4C8" w14:textId="77777777" w:rsidR="001B6512" w:rsidRPr="00AC4221" w:rsidRDefault="00000000">
      <w:pPr>
        <w:pStyle w:val="Nivel2"/>
        <w:numPr>
          <w:ilvl w:val="0"/>
          <w:numId w:val="0"/>
        </w:numPr>
        <w:rPr>
          <w:rFonts w:ascii="Verdana" w:hAnsi="Verdana"/>
        </w:rPr>
      </w:pPr>
      <w:r w:rsidRPr="00AC4221">
        <w:rPr>
          <w:rFonts w:ascii="Verdana" w:hAnsi="Verdana"/>
        </w:rPr>
        <w:t xml:space="preserve">20.4.1 </w:t>
      </w:r>
      <w:bookmarkStart w:id="18" w:name="_Hlk113876035"/>
      <w:r w:rsidRPr="00AC4221">
        <w:rPr>
          <w:rFonts w:ascii="Verdana" w:hAnsi="Verdana"/>
        </w:rPr>
        <w:t xml:space="preserve">Para as infrações previstas nos itens 20.1.1, 20.1.2 e 20.1.3, a multa será de </w:t>
      </w:r>
      <w:r w:rsidRPr="00AC4221">
        <w:rPr>
          <w:rFonts w:ascii="Verdana" w:hAnsi="Verdana"/>
          <w:color w:val="FF0000"/>
        </w:rPr>
        <w:t xml:space="preserve">0,5% </w:t>
      </w:r>
      <w:r w:rsidRPr="00AC4221">
        <w:rPr>
          <w:rFonts w:ascii="Verdana" w:hAnsi="Verdana"/>
        </w:rPr>
        <w:t xml:space="preserve">a </w:t>
      </w:r>
      <w:r w:rsidRPr="00AC4221">
        <w:rPr>
          <w:rFonts w:ascii="Verdana" w:hAnsi="Verdana"/>
          <w:color w:val="FF0000"/>
        </w:rPr>
        <w:t>15%</w:t>
      </w:r>
      <w:r w:rsidRPr="00AC4221">
        <w:rPr>
          <w:rFonts w:ascii="Verdana" w:hAnsi="Verdana"/>
          <w:color w:val="0000FF"/>
        </w:rPr>
        <w:t xml:space="preserve"> </w:t>
      </w:r>
      <w:r w:rsidRPr="00AC4221">
        <w:rPr>
          <w:rFonts w:ascii="Verdana" w:hAnsi="Verdana"/>
        </w:rPr>
        <w:t>do valor do contrato licitado.</w:t>
      </w:r>
      <w:bookmarkEnd w:id="18"/>
    </w:p>
    <w:p w14:paraId="5667EC13" w14:textId="77777777" w:rsidR="001B6512" w:rsidRPr="00AC4221" w:rsidRDefault="00000000">
      <w:pPr>
        <w:pStyle w:val="Nivel2"/>
        <w:numPr>
          <w:ilvl w:val="0"/>
          <w:numId w:val="0"/>
        </w:numPr>
        <w:rPr>
          <w:rFonts w:ascii="Verdana" w:hAnsi="Verdana"/>
        </w:rPr>
      </w:pPr>
      <w:r w:rsidRPr="00AC4221">
        <w:rPr>
          <w:rFonts w:ascii="Verdana" w:hAnsi="Verdana"/>
        </w:rPr>
        <w:t xml:space="preserve">20.4.2 Para as infrações previstas nos itens 20.1.4, 20.1.5, 20.1.6, 20.1.7 e 20.1.8, a multa será de </w:t>
      </w:r>
      <w:r w:rsidRPr="00AC4221">
        <w:rPr>
          <w:rFonts w:ascii="Verdana" w:hAnsi="Verdana"/>
          <w:color w:val="FF0000"/>
        </w:rPr>
        <w:t>15%</w:t>
      </w:r>
      <w:r w:rsidRPr="00AC4221">
        <w:rPr>
          <w:rFonts w:ascii="Verdana" w:hAnsi="Verdana"/>
          <w:color w:val="0000FF"/>
        </w:rPr>
        <w:t xml:space="preserve"> </w:t>
      </w:r>
      <w:r w:rsidRPr="00AC4221">
        <w:rPr>
          <w:rFonts w:ascii="Verdana" w:hAnsi="Verdana"/>
        </w:rPr>
        <w:t xml:space="preserve">a </w:t>
      </w:r>
      <w:r w:rsidRPr="00AC4221">
        <w:rPr>
          <w:rFonts w:ascii="Verdana" w:hAnsi="Verdana"/>
          <w:color w:val="FF0000"/>
        </w:rPr>
        <w:t>30%</w:t>
      </w:r>
      <w:r w:rsidRPr="00AC4221">
        <w:rPr>
          <w:rFonts w:ascii="Verdana" w:hAnsi="Verdana"/>
          <w:color w:val="0000FF"/>
        </w:rPr>
        <w:t xml:space="preserve"> </w:t>
      </w:r>
      <w:r w:rsidRPr="00AC4221">
        <w:rPr>
          <w:rFonts w:ascii="Verdana" w:hAnsi="Verdana"/>
        </w:rPr>
        <w:t>do valor do contrato licitado.</w:t>
      </w:r>
    </w:p>
    <w:p w14:paraId="6BD8728F" w14:textId="77777777" w:rsidR="001B6512" w:rsidRPr="00AC4221" w:rsidRDefault="00000000">
      <w:pPr>
        <w:pStyle w:val="Nivel2"/>
        <w:numPr>
          <w:ilvl w:val="0"/>
          <w:numId w:val="0"/>
        </w:numPr>
        <w:rPr>
          <w:rFonts w:ascii="Verdana" w:hAnsi="Verdana"/>
        </w:rPr>
      </w:pPr>
      <w:r w:rsidRPr="00AC4221">
        <w:rPr>
          <w:rFonts w:ascii="Verdana" w:hAnsi="Verdana"/>
        </w:rPr>
        <w:t>20.5 As sanções de advertência, impedimento de licitar e contratar e declaração de inidoneidade para licitar ou contratar poderão ser aplicadas, cumulativamente ou não, à penalidade de multa.</w:t>
      </w:r>
    </w:p>
    <w:p w14:paraId="69AFDA19" w14:textId="77777777" w:rsidR="001B6512" w:rsidRPr="00AC4221" w:rsidRDefault="00000000">
      <w:pPr>
        <w:pStyle w:val="Nivel2"/>
        <w:numPr>
          <w:ilvl w:val="0"/>
          <w:numId w:val="0"/>
        </w:numPr>
        <w:rPr>
          <w:rFonts w:ascii="Verdana" w:hAnsi="Verdana"/>
        </w:rPr>
      </w:pPr>
      <w:r w:rsidRPr="00AC4221">
        <w:rPr>
          <w:rFonts w:ascii="Verdana" w:hAnsi="Verdana"/>
        </w:rPr>
        <w:t>20.6 Na aplicação da sanção de multa será facultada a defesa do interessado no prazo de 15 (quinze) dias úteis, contado da data de sua intimação.</w:t>
      </w:r>
    </w:p>
    <w:p w14:paraId="1A4EDE8E" w14:textId="77777777" w:rsidR="001B6512" w:rsidRPr="00AC4221" w:rsidRDefault="00000000">
      <w:pPr>
        <w:pStyle w:val="Nivel2"/>
        <w:numPr>
          <w:ilvl w:val="0"/>
          <w:numId w:val="0"/>
        </w:numPr>
        <w:rPr>
          <w:rFonts w:ascii="Verdana" w:hAnsi="Verdana"/>
        </w:rPr>
      </w:pPr>
      <w:r w:rsidRPr="00AC4221">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EBCAF85" w14:textId="77777777" w:rsidR="001B6512" w:rsidRPr="00AC4221" w:rsidRDefault="00000000">
      <w:pPr>
        <w:pStyle w:val="Nivel2"/>
        <w:numPr>
          <w:ilvl w:val="0"/>
          <w:numId w:val="0"/>
        </w:numPr>
        <w:rPr>
          <w:rFonts w:ascii="Verdana" w:hAnsi="Verdana"/>
        </w:rPr>
      </w:pPr>
      <w:r w:rsidRPr="00AC4221">
        <w:rPr>
          <w:rFonts w:ascii="Verdana" w:hAnsi="Verdana"/>
        </w:rPr>
        <w:lastRenderedPageBreak/>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6" w:anchor="art156§5" w:history="1">
        <w:r w:rsidRPr="00AC4221">
          <w:rPr>
            <w:rFonts w:ascii="Verdana" w:hAnsi="Verdana"/>
            <w:color w:val="000000"/>
          </w:rPr>
          <w:t>art. 156, §5º, da Lei n.º 14.133/2021</w:t>
        </w:r>
      </w:hyperlink>
      <w:r w:rsidRPr="00AC4221">
        <w:rPr>
          <w:rFonts w:ascii="Verdana" w:hAnsi="Verdana"/>
        </w:rPr>
        <w:t>.</w:t>
      </w:r>
    </w:p>
    <w:p w14:paraId="07A67B87" w14:textId="77777777" w:rsidR="001B6512" w:rsidRPr="00AC4221" w:rsidRDefault="00000000">
      <w:pPr>
        <w:pStyle w:val="Nivel2"/>
        <w:numPr>
          <w:ilvl w:val="0"/>
          <w:numId w:val="0"/>
        </w:numPr>
        <w:rPr>
          <w:rFonts w:ascii="Verdana" w:hAnsi="Verdana"/>
        </w:rPr>
      </w:pPr>
      <w:r w:rsidRPr="00AC4221">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7">
        <w:r w:rsidRPr="00AC4221">
          <w:rPr>
            <w:rFonts w:ascii="Verdana" w:hAnsi="Verdana"/>
            <w:color w:val="000000"/>
          </w:rPr>
          <w:t>art. 45, §4º da IN SEGES/ME n.º 73, de 2022</w:t>
        </w:r>
      </w:hyperlink>
      <w:r w:rsidRPr="00AC4221">
        <w:rPr>
          <w:rFonts w:ascii="Verdana" w:hAnsi="Verdana"/>
        </w:rPr>
        <w:t xml:space="preserve">. </w:t>
      </w:r>
    </w:p>
    <w:p w14:paraId="18DDA756" w14:textId="77777777" w:rsidR="001B6512" w:rsidRPr="00AC4221" w:rsidRDefault="00000000">
      <w:pPr>
        <w:pStyle w:val="Nivel2"/>
        <w:numPr>
          <w:ilvl w:val="0"/>
          <w:numId w:val="0"/>
        </w:numPr>
        <w:rPr>
          <w:rFonts w:ascii="Verdana" w:hAnsi="Verdana"/>
        </w:rPr>
      </w:pPr>
      <w:r w:rsidRPr="00AC4221">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A69580D" w14:textId="77777777" w:rsidR="001B6512" w:rsidRPr="00AC4221" w:rsidRDefault="00000000">
      <w:pPr>
        <w:pStyle w:val="Nivel2"/>
        <w:numPr>
          <w:ilvl w:val="0"/>
          <w:numId w:val="0"/>
        </w:numPr>
        <w:rPr>
          <w:rFonts w:ascii="Verdana" w:hAnsi="Verdana"/>
        </w:rPr>
      </w:pPr>
      <w:r w:rsidRPr="00AC4221">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6639AFB" w14:textId="77777777" w:rsidR="001B6512" w:rsidRPr="00AC4221" w:rsidRDefault="00000000">
      <w:pPr>
        <w:pStyle w:val="Nivel2"/>
        <w:numPr>
          <w:ilvl w:val="0"/>
          <w:numId w:val="0"/>
        </w:numPr>
        <w:rPr>
          <w:rFonts w:ascii="Verdana" w:hAnsi="Verdana"/>
        </w:rPr>
      </w:pPr>
      <w:r w:rsidRPr="00AC4221">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3D41C3" w14:textId="77777777" w:rsidR="001B6512" w:rsidRPr="00AC4221" w:rsidRDefault="00000000">
      <w:pPr>
        <w:pStyle w:val="Nivel2"/>
        <w:numPr>
          <w:ilvl w:val="0"/>
          <w:numId w:val="0"/>
        </w:numPr>
        <w:rPr>
          <w:rFonts w:ascii="Verdana" w:hAnsi="Verdana"/>
        </w:rPr>
      </w:pPr>
      <w:r w:rsidRPr="00AC4221">
        <w:rPr>
          <w:rFonts w:ascii="Verdana" w:hAnsi="Verdana"/>
        </w:rPr>
        <w:t>20.12 O recurso e o pedido de reconsideração terão efeito suspensivo do ato ou da decisão recorrida até que sobrevenha decisão final da autoridade competente.</w:t>
      </w:r>
    </w:p>
    <w:p w14:paraId="6710A09E" w14:textId="77777777" w:rsidR="001B6512" w:rsidRPr="00AC4221" w:rsidRDefault="00000000">
      <w:pPr>
        <w:pStyle w:val="Nivel2"/>
        <w:numPr>
          <w:ilvl w:val="0"/>
          <w:numId w:val="0"/>
        </w:numPr>
        <w:rPr>
          <w:rFonts w:ascii="Verdana" w:hAnsi="Verdana"/>
        </w:rPr>
      </w:pPr>
      <w:r w:rsidRPr="00AC4221">
        <w:rPr>
          <w:rFonts w:ascii="Verdana" w:hAnsi="Verdana" w:cs="Arial"/>
          <w:shd w:val="clear" w:color="auto" w:fill="FFFFFF"/>
        </w:rPr>
        <w:t>20.13 A aplicação das sanções previstas neste edital não exclui, em hipótese alguma, a obrigação de reparação integral dos danos causados.</w:t>
      </w:r>
    </w:p>
    <w:p w14:paraId="03EEB1E2" w14:textId="77777777" w:rsidR="001B6512" w:rsidRPr="00AC4221" w:rsidRDefault="001B6512">
      <w:pPr>
        <w:rPr>
          <w:rFonts w:ascii="Verdana" w:hAnsi="Verdana"/>
          <w:sz w:val="20"/>
          <w:szCs w:val="20"/>
        </w:rPr>
      </w:pPr>
    </w:p>
    <w:p w14:paraId="772ACE77" w14:textId="77777777" w:rsidR="001B6512" w:rsidRPr="00AC4221" w:rsidRDefault="00000000">
      <w:pPr>
        <w:pStyle w:val="Nivel01"/>
        <w:spacing w:before="57" w:after="57" w:line="276" w:lineRule="auto"/>
        <w:rPr>
          <w:rFonts w:ascii="Verdana" w:hAnsi="Verdana"/>
        </w:rPr>
      </w:pPr>
      <w:r w:rsidRPr="00AC4221">
        <w:rPr>
          <w:rFonts w:ascii="Verdana" w:hAnsi="Verdana" w:cs="Arial"/>
        </w:rPr>
        <w:t>21. DA IMPUGNAÇÃO AO EDITAL E DO PEDIDO DE ESCLARECIMENTO</w:t>
      </w:r>
    </w:p>
    <w:p w14:paraId="403FA13E"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sz w:val="20"/>
          <w:szCs w:val="20"/>
        </w:rPr>
        <w:t xml:space="preserve">21.1 Até </w:t>
      </w:r>
      <w:r w:rsidRPr="00AC4221">
        <w:rPr>
          <w:rFonts w:ascii="Verdana" w:hAnsi="Verdana" w:cs="Arial"/>
          <w:color w:val="000000"/>
          <w:sz w:val="20"/>
          <w:szCs w:val="20"/>
        </w:rPr>
        <w:t>03 (três) dias úteis antes da data designada para a abertura da sessão pública, qualquer pessoa poderá impugnar este Edital.</w:t>
      </w:r>
    </w:p>
    <w:p w14:paraId="6419A4A8"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 xml:space="preserve">21.2 A impugnação poderá ser realizada por forma eletrônica, pelo e-mail </w:t>
      </w:r>
      <w:hyperlink r:id="rId18">
        <w:r w:rsidRPr="00AC4221">
          <w:rPr>
            <w:rFonts w:ascii="Verdana" w:hAnsi="Verdana" w:cs="Arial"/>
            <w:b/>
            <w:bCs/>
            <w:color w:val="000000"/>
            <w:sz w:val="20"/>
            <w:szCs w:val="20"/>
            <w:u w:val="single"/>
          </w:rPr>
          <w:t>licitacao@saogabriel.es.gov.br</w:t>
        </w:r>
      </w:hyperlink>
      <w:r w:rsidRPr="00AC4221">
        <w:rPr>
          <w:rFonts w:ascii="Verdana" w:hAnsi="Verdana" w:cs="Arial"/>
          <w:color w:val="000000"/>
          <w:sz w:val="20"/>
          <w:szCs w:val="20"/>
        </w:rPr>
        <w:t xml:space="preserve">, ou por petição dirigida ou protocolada no </w:t>
      </w:r>
      <w:r w:rsidRPr="00AC4221">
        <w:rPr>
          <w:rFonts w:ascii="Verdana" w:hAnsi="Verdana" w:cs="Arial"/>
          <w:sz w:val="20"/>
          <w:szCs w:val="20"/>
        </w:rPr>
        <w:t>Protocolo Geral da Prefeitura Municipal de São Gabriel da Palha-ES, situada na Praça Vicente Glazar, 159, Glória, São Gabriel da Palha-ES, CEP 29.780-000.</w:t>
      </w:r>
    </w:p>
    <w:p w14:paraId="46CEB8C4"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03931B16"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21.4 Acolhida a impugnação, será definida e publicada nova data para a realização do certame.</w:t>
      </w:r>
    </w:p>
    <w:p w14:paraId="3D82D357"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lastRenderedPageBreak/>
        <w:t xml:space="preserve">21.5 Os pedidos de esclarecimentos referentes a este processo licitatório deverão ser enviados ao Pregoeiro, até 03 (três) dias úteis anteriores à data designada para abertura da sessão pública, </w:t>
      </w:r>
      <w:r w:rsidRPr="00AC4221">
        <w:rPr>
          <w:rFonts w:ascii="Verdana" w:hAnsi="Verdana" w:cs="Arial"/>
          <w:bCs/>
          <w:sz w:val="20"/>
          <w:szCs w:val="20"/>
          <w:lang w:eastAsia="en-US"/>
        </w:rPr>
        <w:t>exclusivamente por meio eletrônico via internet, no endereço indicado no Edital.</w:t>
      </w:r>
    </w:p>
    <w:p w14:paraId="5EF27ADC"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176023FD"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21.7 As impugnações e pedidos de esclarecimentos não suspendem os prazos previstos no certame.</w:t>
      </w:r>
    </w:p>
    <w:p w14:paraId="5E51611F"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21.8 A concessão de efeito suspensivo à impugnação é medida excepcional e deverá ser motivada pelo pregoeiro, nos autos do processo de licitação.</w:t>
      </w:r>
    </w:p>
    <w:p w14:paraId="7307D5A6" w14:textId="77777777" w:rsidR="001B6512" w:rsidRPr="00AC4221" w:rsidRDefault="00000000">
      <w:pPr>
        <w:pStyle w:val="PargrafodaLista"/>
        <w:spacing w:before="57" w:after="57" w:line="276" w:lineRule="auto"/>
        <w:ind w:left="0"/>
        <w:contextualSpacing w:val="0"/>
        <w:jc w:val="both"/>
        <w:rPr>
          <w:rFonts w:ascii="Verdana" w:hAnsi="Verdana"/>
          <w:sz w:val="20"/>
          <w:szCs w:val="20"/>
        </w:rPr>
      </w:pPr>
      <w:r w:rsidRPr="00AC4221">
        <w:rPr>
          <w:rFonts w:ascii="Verdana" w:hAnsi="Verdana" w:cs="Arial"/>
          <w:color w:val="000000"/>
          <w:sz w:val="20"/>
          <w:szCs w:val="20"/>
        </w:rPr>
        <w:t>21.9 As respostas aos pedidos de esclarecimentos serão divulgadas pelo sistema e vincularão os participantes e a administração.</w:t>
      </w:r>
    </w:p>
    <w:p w14:paraId="0E9C3705" w14:textId="77777777" w:rsidR="001B6512" w:rsidRPr="00AC4221" w:rsidRDefault="001B6512">
      <w:pPr>
        <w:rPr>
          <w:rFonts w:ascii="Verdana" w:hAnsi="Verdana"/>
          <w:sz w:val="20"/>
          <w:szCs w:val="20"/>
        </w:rPr>
      </w:pPr>
    </w:p>
    <w:p w14:paraId="19F77C15" w14:textId="77777777" w:rsidR="001B6512" w:rsidRPr="00AC4221" w:rsidRDefault="00000000">
      <w:pPr>
        <w:pStyle w:val="Nivel01"/>
        <w:spacing w:before="57" w:after="57" w:line="276" w:lineRule="auto"/>
        <w:rPr>
          <w:rFonts w:ascii="Verdana" w:hAnsi="Verdana"/>
        </w:rPr>
      </w:pPr>
      <w:r w:rsidRPr="00AC4221">
        <w:rPr>
          <w:rFonts w:ascii="Verdana" w:hAnsi="Verdana" w:cs="Arial"/>
        </w:rPr>
        <w:t>22. DAS DISPOSIÇÕES GERAIS</w:t>
      </w:r>
    </w:p>
    <w:p w14:paraId="465FED1F"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22.1 Da sessão pública do Pregão divulgar-se-á Ata no sistema eletrônico.</w:t>
      </w:r>
    </w:p>
    <w:p w14:paraId="6918A0A4"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0D7A05F"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22.3 Todas as referências de tempo no Edital, no aviso e durante a sessão pública observarão o horário de Brasília – DF.</w:t>
      </w:r>
    </w:p>
    <w:p w14:paraId="1B3052D3"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7E63B4D"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22.5 A homologação do resultado desta licitação não implicará direito à contratação.</w:t>
      </w:r>
    </w:p>
    <w:p w14:paraId="467DB9DC"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6050124C"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7ADAE498"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3A808624"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6FA6F4B5"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22.10 Em caso de divergência entre disposições deste Edital e de seus anexos ou demais peças que compõem o processo, prevalecerá as deste Edital.</w:t>
      </w:r>
    </w:p>
    <w:p w14:paraId="7306B797"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 xml:space="preserve">22.11 O Edital está disponibilizado, na íntegra, no endereço eletrônico </w:t>
      </w:r>
      <w:hyperlink r:id="rId19">
        <w:r w:rsidRPr="00AC4221">
          <w:rPr>
            <w:rStyle w:val="Hyperlink"/>
            <w:rFonts w:ascii="Verdana" w:hAnsi="Verdana" w:cs="Arial"/>
            <w:color w:val="000000"/>
            <w:sz w:val="20"/>
            <w:szCs w:val="20"/>
          </w:rPr>
          <w:t>http://</w:t>
        </w:r>
      </w:hyperlink>
      <w:bookmarkStart w:id="19" w:name="_Hlk123138684_Copia_3"/>
      <w:r w:rsidRPr="00AC4221">
        <w:rPr>
          <w:rStyle w:val="Hyperlink"/>
          <w:rFonts w:ascii="Verdana" w:hAnsi="Verdana" w:cs="Arial"/>
          <w:color w:val="000000"/>
          <w:sz w:val="20"/>
          <w:szCs w:val="20"/>
        </w:rPr>
        <w:t>www.portaldecompraspublicas.com.br</w:t>
      </w:r>
      <w:bookmarkEnd w:id="19"/>
      <w:r w:rsidRPr="00AC4221">
        <w:rPr>
          <w:rFonts w:ascii="Verdana" w:hAnsi="Verdana" w:cs="Arial"/>
          <w:color w:val="000000"/>
          <w:sz w:val="20"/>
          <w:szCs w:val="20"/>
        </w:rPr>
        <w:t>, e tamb</w:t>
      </w:r>
      <w:r w:rsidRPr="00AC4221">
        <w:rPr>
          <w:rFonts w:ascii="Verdana" w:hAnsi="Verdana"/>
          <w:sz w:val="20"/>
          <w:szCs w:val="20"/>
        </w:rPr>
        <w:t xml:space="preserve">ém poderá ser lido e/ou obtido através do e-mail </w:t>
      </w:r>
      <w:hyperlink r:id="rId20">
        <w:r w:rsidRPr="00AC4221">
          <w:rPr>
            <w:rFonts w:ascii="Verdana" w:hAnsi="Verdana"/>
            <w:color w:val="000080"/>
            <w:sz w:val="20"/>
            <w:szCs w:val="20"/>
            <w:u w:val="single"/>
          </w:rPr>
          <w:t>licitacao@</w:t>
        </w:r>
      </w:hyperlink>
      <w:hyperlink r:id="rId21">
        <w:r w:rsidRPr="00AC4221">
          <w:rPr>
            <w:rFonts w:ascii="Verdana" w:hAnsi="Verdana"/>
            <w:color w:val="000080"/>
            <w:sz w:val="20"/>
            <w:szCs w:val="20"/>
            <w:u w:val="single"/>
          </w:rPr>
          <w:t>saogabriel</w:t>
        </w:r>
      </w:hyperlink>
      <w:hyperlink r:id="rId22">
        <w:r w:rsidRPr="00AC4221">
          <w:rPr>
            <w:rFonts w:ascii="Verdana" w:hAnsi="Verdana"/>
            <w:color w:val="000080"/>
            <w:sz w:val="20"/>
            <w:szCs w:val="20"/>
            <w:u w:val="single"/>
          </w:rPr>
          <w:t>.es.gov.br</w:t>
        </w:r>
      </w:hyperlink>
      <w:r w:rsidRPr="00AC4221">
        <w:rPr>
          <w:rFonts w:ascii="Verdana" w:hAnsi="Verdana"/>
          <w:sz w:val="20"/>
          <w:szCs w:val="20"/>
        </w:rPr>
        <w:t xml:space="preserve"> ou no endereço da Prefeitura Municipal de São Gabriel da Palha/ES, </w:t>
      </w:r>
      <w:r w:rsidRPr="00AC4221">
        <w:rPr>
          <w:rFonts w:ascii="Verdana" w:hAnsi="Verdana" w:cs="Arial"/>
          <w:sz w:val="20"/>
          <w:szCs w:val="20"/>
        </w:rPr>
        <w:t>situada na Praça Vicente Glazar, 159, Glória, São Gabriel da Palha-ES, CEP 29.780-000</w:t>
      </w:r>
      <w:r w:rsidRPr="00AC4221">
        <w:rPr>
          <w:rFonts w:ascii="Verdana" w:hAnsi="Verdana"/>
          <w:sz w:val="20"/>
          <w:szCs w:val="20"/>
        </w:rPr>
        <w:t xml:space="preserve">, de segunda a quinta feira das 12h00min </w:t>
      </w:r>
      <w:proofErr w:type="spellStart"/>
      <w:r w:rsidRPr="00AC4221">
        <w:rPr>
          <w:rFonts w:ascii="Verdana" w:hAnsi="Verdana"/>
          <w:sz w:val="20"/>
          <w:szCs w:val="20"/>
        </w:rPr>
        <w:t>as</w:t>
      </w:r>
      <w:proofErr w:type="spellEnd"/>
      <w:r w:rsidRPr="00AC4221">
        <w:rPr>
          <w:rFonts w:ascii="Verdana" w:hAnsi="Verdana"/>
          <w:sz w:val="20"/>
          <w:szCs w:val="20"/>
        </w:rPr>
        <w:t xml:space="preserve"> 18h00min e nas sextas-feiras das 07h00min </w:t>
      </w:r>
      <w:proofErr w:type="spellStart"/>
      <w:r w:rsidRPr="00AC4221">
        <w:rPr>
          <w:rFonts w:ascii="Verdana" w:hAnsi="Verdana"/>
          <w:sz w:val="20"/>
          <w:szCs w:val="20"/>
        </w:rPr>
        <w:t>as</w:t>
      </w:r>
      <w:proofErr w:type="spellEnd"/>
      <w:r w:rsidRPr="00AC4221">
        <w:rPr>
          <w:rFonts w:ascii="Verdana" w:hAnsi="Verdana"/>
          <w:sz w:val="20"/>
          <w:szCs w:val="20"/>
        </w:rPr>
        <w:t xml:space="preserve"> 13h00min, mesmo endereço e período no qual os autos do processo administrativo permanecerão com vista franqueada aos interessados.</w:t>
      </w:r>
    </w:p>
    <w:p w14:paraId="63BE152A"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lastRenderedPageBreak/>
        <w:t>22.12 Integram este Edital, para todos os fins e efeitos, os seguintes anexos</w:t>
      </w:r>
    </w:p>
    <w:p w14:paraId="0E3EC919"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22.12.1 ANEXO I – Termo de Referência;</w:t>
      </w:r>
    </w:p>
    <w:p w14:paraId="19B57995" w14:textId="77777777" w:rsidR="001B6512" w:rsidRPr="00AC4221" w:rsidRDefault="00000000">
      <w:pPr>
        <w:spacing w:before="57" w:after="57" w:line="276" w:lineRule="auto"/>
        <w:jc w:val="both"/>
        <w:rPr>
          <w:rFonts w:ascii="Verdana" w:hAnsi="Verdana"/>
          <w:sz w:val="20"/>
          <w:szCs w:val="20"/>
        </w:rPr>
      </w:pPr>
      <w:r w:rsidRPr="00AC4221">
        <w:rPr>
          <w:rFonts w:ascii="Verdana" w:hAnsi="Verdana" w:cs="Arial"/>
          <w:color w:val="000000"/>
          <w:sz w:val="20"/>
          <w:szCs w:val="20"/>
        </w:rPr>
        <w:t>22.12.1.1 ANEXO I-1 – Estudo Técnico Preliminar;</w:t>
      </w:r>
    </w:p>
    <w:p w14:paraId="62061721" w14:textId="77777777" w:rsidR="001B6512" w:rsidRPr="00AC4221" w:rsidRDefault="00000000">
      <w:pPr>
        <w:tabs>
          <w:tab w:val="left" w:pos="80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22.12.2 ANEXO II – Modelo Orientativo de Proposta;</w:t>
      </w:r>
    </w:p>
    <w:p w14:paraId="1EB22A34" w14:textId="77777777" w:rsidR="001B6512" w:rsidRPr="00AC4221" w:rsidRDefault="00000000">
      <w:pPr>
        <w:tabs>
          <w:tab w:val="left" w:pos="800"/>
        </w:tabs>
        <w:snapToGrid w:val="0"/>
        <w:spacing w:before="57" w:after="57" w:line="276" w:lineRule="auto"/>
        <w:jc w:val="both"/>
        <w:rPr>
          <w:rFonts w:ascii="Verdana" w:hAnsi="Verdana"/>
          <w:sz w:val="20"/>
          <w:szCs w:val="20"/>
        </w:rPr>
      </w:pPr>
      <w:r w:rsidRPr="00AC4221">
        <w:rPr>
          <w:rFonts w:ascii="Verdana" w:hAnsi="Verdana" w:cs="Arial"/>
          <w:color w:val="000000"/>
          <w:sz w:val="20"/>
          <w:szCs w:val="20"/>
        </w:rPr>
        <w:t>22.12.3 ANEXO III – Minuta de Contrato;</w:t>
      </w:r>
    </w:p>
    <w:p w14:paraId="3409BEDE" w14:textId="77777777" w:rsidR="001B6512" w:rsidRPr="00AC4221" w:rsidRDefault="001B6512">
      <w:pPr>
        <w:tabs>
          <w:tab w:val="left" w:pos="800"/>
        </w:tabs>
        <w:snapToGrid w:val="0"/>
        <w:spacing w:before="57" w:after="57" w:line="276" w:lineRule="auto"/>
        <w:jc w:val="both"/>
        <w:rPr>
          <w:rFonts w:ascii="Verdana" w:hAnsi="Verdana"/>
          <w:sz w:val="20"/>
          <w:szCs w:val="20"/>
        </w:rPr>
      </w:pPr>
    </w:p>
    <w:p w14:paraId="74EC2A67" w14:textId="77777777" w:rsidR="001B6512" w:rsidRPr="00AC4221" w:rsidRDefault="001B6512">
      <w:pPr>
        <w:tabs>
          <w:tab w:val="left" w:pos="800"/>
        </w:tabs>
        <w:snapToGrid w:val="0"/>
        <w:spacing w:before="120" w:after="120" w:line="276" w:lineRule="auto"/>
        <w:jc w:val="both"/>
        <w:rPr>
          <w:rFonts w:ascii="Verdana" w:hAnsi="Verdana" w:cs="Arial"/>
          <w:color w:val="000000"/>
          <w:sz w:val="20"/>
          <w:szCs w:val="20"/>
        </w:rPr>
      </w:pPr>
    </w:p>
    <w:p w14:paraId="2323B6DE" w14:textId="77777777" w:rsidR="001B6512" w:rsidRPr="00AC4221" w:rsidRDefault="00000000">
      <w:pPr>
        <w:keepNext/>
        <w:keepLines/>
        <w:tabs>
          <w:tab w:val="left" w:pos="567"/>
        </w:tabs>
        <w:spacing w:line="276" w:lineRule="auto"/>
        <w:ind w:left="360"/>
        <w:jc w:val="center"/>
        <w:outlineLvl w:val="0"/>
        <w:rPr>
          <w:rFonts w:ascii="Verdana" w:hAnsi="Verdana"/>
          <w:sz w:val="20"/>
          <w:szCs w:val="20"/>
        </w:rPr>
      </w:pPr>
      <w:r w:rsidRPr="00AC4221">
        <w:rPr>
          <w:rFonts w:ascii="Verdana" w:hAnsi="Verdana" w:cs="Arial"/>
          <w:color w:val="000000"/>
          <w:sz w:val="20"/>
          <w:szCs w:val="20"/>
        </w:rPr>
        <w:t>São Gabriel da Palha/ES, 03 de junho de 2024.</w:t>
      </w:r>
    </w:p>
    <w:p w14:paraId="2C2B2975" w14:textId="77777777" w:rsidR="001B6512" w:rsidRPr="00AC4221" w:rsidRDefault="001B6512">
      <w:pPr>
        <w:tabs>
          <w:tab w:val="left" w:pos="1440"/>
        </w:tabs>
        <w:snapToGrid w:val="0"/>
        <w:spacing w:before="120" w:after="120" w:line="276" w:lineRule="auto"/>
        <w:ind w:left="1638"/>
        <w:jc w:val="both"/>
        <w:rPr>
          <w:rFonts w:ascii="Verdana" w:hAnsi="Verdana" w:cs="Arial"/>
          <w:sz w:val="20"/>
          <w:szCs w:val="20"/>
        </w:rPr>
      </w:pPr>
    </w:p>
    <w:p w14:paraId="0EE239EF" w14:textId="77777777" w:rsidR="001B6512" w:rsidRPr="00AC4221" w:rsidRDefault="001B6512">
      <w:pPr>
        <w:tabs>
          <w:tab w:val="left" w:pos="1440"/>
        </w:tabs>
        <w:snapToGrid w:val="0"/>
        <w:spacing w:before="120" w:after="120" w:line="276" w:lineRule="auto"/>
        <w:ind w:left="1638"/>
        <w:jc w:val="both"/>
        <w:rPr>
          <w:rFonts w:ascii="Verdana" w:hAnsi="Verdana" w:cs="Arial"/>
          <w:sz w:val="20"/>
          <w:szCs w:val="20"/>
        </w:rPr>
      </w:pPr>
    </w:p>
    <w:p w14:paraId="17D543CB" w14:textId="77777777" w:rsidR="001B6512" w:rsidRPr="00AC4221" w:rsidRDefault="00000000">
      <w:pPr>
        <w:tabs>
          <w:tab w:val="left" w:pos="567"/>
        </w:tabs>
        <w:jc w:val="center"/>
        <w:outlineLvl w:val="0"/>
        <w:rPr>
          <w:rFonts w:ascii="Verdana" w:hAnsi="Verdana"/>
          <w:sz w:val="20"/>
          <w:szCs w:val="20"/>
        </w:rPr>
      </w:pPr>
      <w:r w:rsidRPr="00AC4221">
        <w:rPr>
          <w:rFonts w:ascii="Verdana" w:eastAsiaTheme="majorEastAsia" w:hAnsi="Verdana" w:cs="Arial"/>
          <w:b/>
          <w:bCs/>
          <w:color w:val="000000"/>
          <w:sz w:val="20"/>
          <w:szCs w:val="20"/>
        </w:rPr>
        <w:t>MARLENE SILVA TEIXEIRA DE SOUZA</w:t>
      </w:r>
    </w:p>
    <w:p w14:paraId="6B967E89" w14:textId="77777777" w:rsidR="001B6512" w:rsidRPr="00AC4221" w:rsidRDefault="00000000">
      <w:pPr>
        <w:keepNext/>
        <w:keepLines/>
        <w:tabs>
          <w:tab w:val="left" w:pos="567"/>
        </w:tabs>
        <w:spacing w:line="276" w:lineRule="auto"/>
        <w:ind w:left="360"/>
        <w:jc w:val="center"/>
        <w:outlineLvl w:val="0"/>
        <w:rPr>
          <w:rFonts w:ascii="Verdana" w:hAnsi="Verdana"/>
          <w:sz w:val="20"/>
          <w:szCs w:val="20"/>
        </w:rPr>
      </w:pPr>
      <w:r w:rsidRPr="00AC4221">
        <w:rPr>
          <w:rFonts w:ascii="Verdana" w:eastAsiaTheme="majorEastAsia" w:hAnsi="Verdana" w:cs="Arial"/>
          <w:b/>
          <w:bCs/>
          <w:color w:val="000000"/>
          <w:sz w:val="20"/>
          <w:szCs w:val="20"/>
        </w:rPr>
        <w:t>Secretária Municipal de Educação</w:t>
      </w:r>
    </w:p>
    <w:sectPr w:rsidR="001B6512" w:rsidRPr="00AC4221">
      <w:headerReference w:type="default" r:id="rId23"/>
      <w:footerReference w:type="default" r:id="rId24"/>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01549" w14:textId="77777777" w:rsidR="00800758" w:rsidRDefault="00800758">
      <w:r>
        <w:separator/>
      </w:r>
    </w:p>
  </w:endnote>
  <w:endnote w:type="continuationSeparator" w:id="0">
    <w:p w14:paraId="0D6F17C1" w14:textId="77777777" w:rsidR="00800758" w:rsidRDefault="0080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9A19" w14:textId="77777777" w:rsidR="001B6512"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22C97BDD" w14:textId="77777777" w:rsidR="001B6512"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26A18B67" w14:textId="77777777" w:rsidR="001B6512" w:rsidRDefault="001B65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0D76" w14:textId="77777777" w:rsidR="00800758" w:rsidRDefault="00800758">
      <w:r>
        <w:separator/>
      </w:r>
    </w:p>
  </w:footnote>
  <w:footnote w:type="continuationSeparator" w:id="0">
    <w:p w14:paraId="52236626" w14:textId="77777777" w:rsidR="00800758" w:rsidRDefault="00800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83C33" w14:textId="77777777" w:rsidR="001B6512" w:rsidRDefault="00000000">
    <w:pPr>
      <w:jc w:val="center"/>
    </w:pPr>
    <w:r>
      <w:rPr>
        <w:noProof/>
      </w:rPr>
      <w:drawing>
        <wp:anchor distT="0" distB="0" distL="114935" distR="114935" simplePos="0" relativeHeight="21" behindDoc="1" locked="0" layoutInCell="0" allowOverlap="1" wp14:anchorId="5CFA9433" wp14:editId="14145973">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80A60B2" w14:textId="77777777" w:rsidR="001B6512"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36D4"/>
    <w:multiLevelType w:val="multilevel"/>
    <w:tmpl w:val="569C243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289721D"/>
    <w:multiLevelType w:val="multilevel"/>
    <w:tmpl w:val="15A0186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B44A65"/>
    <w:multiLevelType w:val="multilevel"/>
    <w:tmpl w:val="766C67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AB4400D"/>
    <w:multiLevelType w:val="multilevel"/>
    <w:tmpl w:val="CFDCACC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201A95"/>
    <w:multiLevelType w:val="multilevel"/>
    <w:tmpl w:val="11680E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704429B"/>
    <w:multiLevelType w:val="multilevel"/>
    <w:tmpl w:val="F55EC3E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BD808C3"/>
    <w:multiLevelType w:val="multilevel"/>
    <w:tmpl w:val="85D8103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3DE4CBC"/>
    <w:multiLevelType w:val="multilevel"/>
    <w:tmpl w:val="26F2637C"/>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6957B8F"/>
    <w:multiLevelType w:val="multilevel"/>
    <w:tmpl w:val="EBBE8BD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29F676E"/>
    <w:multiLevelType w:val="multilevel"/>
    <w:tmpl w:val="4D4017D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80212AF"/>
    <w:multiLevelType w:val="multilevel"/>
    <w:tmpl w:val="02DC21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FD65FE9"/>
    <w:multiLevelType w:val="multilevel"/>
    <w:tmpl w:val="8DDA70C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CD96CF4"/>
    <w:multiLevelType w:val="multilevel"/>
    <w:tmpl w:val="2C1489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4182254">
    <w:abstractNumId w:val="0"/>
  </w:num>
  <w:num w:numId="2" w16cid:durableId="705524158">
    <w:abstractNumId w:val="9"/>
  </w:num>
  <w:num w:numId="3" w16cid:durableId="937251131">
    <w:abstractNumId w:val="7"/>
  </w:num>
  <w:num w:numId="4" w16cid:durableId="1352412336">
    <w:abstractNumId w:val="8"/>
  </w:num>
  <w:num w:numId="5" w16cid:durableId="974986804">
    <w:abstractNumId w:val="4"/>
  </w:num>
  <w:num w:numId="6" w16cid:durableId="1703554322">
    <w:abstractNumId w:val="3"/>
  </w:num>
  <w:num w:numId="7" w16cid:durableId="1800218865">
    <w:abstractNumId w:val="11"/>
  </w:num>
  <w:num w:numId="8" w16cid:durableId="1674071641">
    <w:abstractNumId w:val="12"/>
  </w:num>
  <w:num w:numId="9" w16cid:durableId="1309552765">
    <w:abstractNumId w:val="1"/>
  </w:num>
  <w:num w:numId="10" w16cid:durableId="1582644810">
    <w:abstractNumId w:val="10"/>
  </w:num>
  <w:num w:numId="11" w16cid:durableId="197086740">
    <w:abstractNumId w:val="5"/>
  </w:num>
  <w:num w:numId="12" w16cid:durableId="433209803">
    <w:abstractNumId w:val="6"/>
  </w:num>
  <w:num w:numId="13" w16cid:durableId="775171852">
    <w:abstractNumId w:val="2"/>
  </w:num>
  <w:num w:numId="14" w16cid:durableId="1831021454">
    <w:abstractNumId w:val="9"/>
  </w:num>
  <w:num w:numId="15" w16cid:durableId="1176766865">
    <w:abstractNumId w:val="9"/>
  </w:num>
  <w:num w:numId="16" w16cid:durableId="916667119">
    <w:abstractNumId w:val="9"/>
  </w:num>
  <w:num w:numId="17" w16cid:durableId="895550042">
    <w:abstractNumId w:val="9"/>
  </w:num>
  <w:num w:numId="18" w16cid:durableId="266736509">
    <w:abstractNumId w:val="9"/>
  </w:num>
  <w:num w:numId="19" w16cid:durableId="1530684558">
    <w:abstractNumId w:val="9"/>
  </w:num>
  <w:num w:numId="20" w16cid:durableId="1545216635">
    <w:abstractNumId w:val="9"/>
  </w:num>
  <w:num w:numId="21" w16cid:durableId="1826431646">
    <w:abstractNumId w:val="9"/>
  </w:num>
  <w:num w:numId="22" w16cid:durableId="1937787010">
    <w:abstractNumId w:val="9"/>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512"/>
    <w:rsid w:val="001B6512"/>
    <w:rsid w:val="00800758"/>
    <w:rsid w:val="00AC422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57501"/>
  <w15:docId w15:val="{CB8D18A6-9F9C-4B20-9BBF-8F21D763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1.xml"/><Relationship Id="rId10" Type="http://schemas.openxmlformats.org/officeDocument/2006/relationships/hyperlink" Target="http://www.portaldatransparencia.gov.br/ceis" TargetMode="External"/><Relationship Id="rId19"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ortaldoempreendedor.gov.br/" TargetMode="External"/><Relationship Id="rId22" Type="http://schemas.openxmlformats.org/officeDocument/2006/relationships/hyperlink" Target="mailto:licitacao@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2368</TotalTime>
  <Pages>20</Pages>
  <Words>9918</Words>
  <Characters>53563</Characters>
  <Application>Microsoft Office Word</Application>
  <DocSecurity>0</DocSecurity>
  <Lines>446</Lines>
  <Paragraphs>126</Paragraphs>
  <ScaleCrop>false</ScaleCrop>
  <Company>AGU</Company>
  <LinksUpToDate>false</LinksUpToDate>
  <CharactersWithSpaces>63355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137</cp:revision>
  <cp:lastPrinted>2024-06-03T14:25:00Z</cp:lastPrinted>
  <dcterms:created xsi:type="dcterms:W3CDTF">2022-01-14T09:33:00Z</dcterms:created>
  <dcterms:modified xsi:type="dcterms:W3CDTF">2024-06-14T15:58:00Z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